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E2313A">
      <w:pPr>
        <w:rPr>
          <w:rFonts w:ascii="Times New Roman" w:hAnsi="Times New Roman" w:cs="Times New Roman"/>
          <w:b/>
          <w:sz w:val="32"/>
        </w:rPr>
      </w:pPr>
      <w:r w:rsidRPr="00E2313A">
        <w:rPr>
          <w:rFonts w:ascii="Times New Roman" w:hAnsi="Times New Roman" w:cs="Times New Roman"/>
          <w:b/>
          <w:sz w:val="32"/>
        </w:rPr>
        <w:t>The cultures tangle with cosmetic dentistry from historical perspectives: For eating, for beauty or for something else</w:t>
      </w:r>
    </w:p>
    <w:p w:rsidR="00E2313A" w:rsidRDefault="00E2313A">
      <w:pPr>
        <w:rPr>
          <w:rFonts w:ascii="Times New Roman" w:hAnsi="Times New Roman" w:cs="Times New Roman"/>
          <w:sz w:val="24"/>
        </w:rPr>
      </w:pPr>
      <w:r>
        <w:rPr>
          <w:rFonts w:ascii="Times New Roman" w:hAnsi="Times New Roman" w:cs="Times New Roman"/>
          <w:sz w:val="24"/>
        </w:rPr>
        <w:t>Show-Yu</w:t>
      </w:r>
      <w:r w:rsidRPr="00E2313A">
        <w:rPr>
          <w:rFonts w:ascii="Times New Roman" w:hAnsi="Times New Roman" w:cs="Times New Roman"/>
          <w:sz w:val="24"/>
        </w:rPr>
        <w:t xml:space="preserve"> Lin</w:t>
      </w:r>
    </w:p>
    <w:p w:rsidR="00E2313A" w:rsidRPr="00E2313A" w:rsidRDefault="00E2313A">
      <w:pPr>
        <w:rPr>
          <w:rFonts w:ascii="Times New Roman" w:hAnsi="Times New Roman" w:cs="Times New Roman"/>
        </w:rPr>
      </w:pPr>
      <w:proofErr w:type="spellStart"/>
      <w:r w:rsidRPr="00E2313A">
        <w:rPr>
          <w:rFonts w:ascii="Times New Roman" w:hAnsi="Times New Roman" w:cs="Times New Roman"/>
        </w:rPr>
        <w:t>Aletheia</w:t>
      </w:r>
      <w:proofErr w:type="spellEnd"/>
      <w:r w:rsidRPr="00E2313A">
        <w:rPr>
          <w:rFonts w:ascii="Times New Roman" w:hAnsi="Times New Roman" w:cs="Times New Roman"/>
        </w:rPr>
        <w:t xml:space="preserve"> University, Taiwan</w:t>
      </w:r>
    </w:p>
    <w:p w:rsidR="00E2313A" w:rsidRPr="00E2313A" w:rsidRDefault="00E2313A" w:rsidP="00E2313A">
      <w:pPr>
        <w:jc w:val="center"/>
        <w:rPr>
          <w:rFonts w:ascii="Times New Roman" w:hAnsi="Times New Roman" w:cs="Times New Roman"/>
          <w:b/>
          <w:sz w:val="24"/>
        </w:rPr>
      </w:pPr>
      <w:r w:rsidRPr="00E2313A">
        <w:rPr>
          <w:rFonts w:ascii="Times New Roman" w:hAnsi="Times New Roman" w:cs="Times New Roman"/>
          <w:b/>
          <w:sz w:val="24"/>
        </w:rPr>
        <w:t>Abstract</w:t>
      </w:r>
    </w:p>
    <w:p w:rsidR="00E2313A" w:rsidRDefault="00E2313A" w:rsidP="00E2313A">
      <w:pPr>
        <w:jc w:val="both"/>
        <w:rPr>
          <w:rFonts w:ascii="Times New Roman" w:hAnsi="Times New Roman" w:cs="Times New Roman"/>
          <w:sz w:val="20"/>
        </w:rPr>
      </w:pPr>
      <w:r w:rsidRPr="00E2313A">
        <w:rPr>
          <w:rFonts w:ascii="Times New Roman" w:hAnsi="Times New Roman" w:cs="Times New Roman"/>
          <w:sz w:val="20"/>
        </w:rPr>
        <w:t>Today, humans’ teeth are not only related to biological functions, such as eat</w:t>
      </w:r>
      <w:bookmarkStart w:id="0" w:name="_GoBack"/>
      <w:bookmarkEnd w:id="0"/>
      <w:r w:rsidRPr="00E2313A">
        <w:rPr>
          <w:rFonts w:ascii="Times New Roman" w:hAnsi="Times New Roman" w:cs="Times New Roman"/>
          <w:sz w:val="20"/>
        </w:rPr>
        <w:t>ing or chewing but are also tangled with the issues of societal functions such as beauty culture. In this study, we will show how teeth have been represented in popular culture from historical perspectives. Literature reviews and document analysis will be applied in this study. We found that in modern societies, people’s obsession with bright white teeth and neat teeth may be to shape a beautiful face or to express self-confidence. However, throughout human history, black teeth were marked as beautiful rather than ugly, not commoners but royalty were allowed</w:t>
      </w:r>
      <w:r w:rsidR="00A54A64">
        <w:rPr>
          <w:rFonts w:ascii="Times New Roman" w:hAnsi="Times New Roman" w:cs="Times New Roman"/>
          <w:sz w:val="20"/>
        </w:rPr>
        <w:t xml:space="preserve"> and</w:t>
      </w:r>
      <w:r w:rsidRPr="00E2313A">
        <w:rPr>
          <w:rFonts w:ascii="Times New Roman" w:hAnsi="Times New Roman" w:cs="Times New Roman"/>
          <w:sz w:val="20"/>
        </w:rPr>
        <w:t xml:space="preserve"> dyeing teeth black was a rite of passage for growing up, getting married</w:t>
      </w:r>
      <w:r w:rsidR="00A54A64">
        <w:rPr>
          <w:rFonts w:ascii="Times New Roman" w:hAnsi="Times New Roman" w:cs="Times New Roman"/>
          <w:sz w:val="20"/>
        </w:rPr>
        <w:t xml:space="preserve"> and</w:t>
      </w:r>
      <w:r w:rsidRPr="00E2313A">
        <w:rPr>
          <w:rFonts w:ascii="Times New Roman" w:hAnsi="Times New Roman" w:cs="Times New Roman"/>
          <w:sz w:val="20"/>
        </w:rPr>
        <w:t xml:space="preserve"> even as a method of preventing tooth decay or maintaining oral hygiene</w:t>
      </w:r>
      <w:r w:rsidR="00A54A64">
        <w:rPr>
          <w:rFonts w:ascii="Times New Roman" w:hAnsi="Times New Roman" w:cs="Times New Roman"/>
          <w:sz w:val="20"/>
        </w:rPr>
        <w:t xml:space="preserve"> and</w:t>
      </w:r>
      <w:r w:rsidRPr="00E2313A">
        <w:rPr>
          <w:rFonts w:ascii="Times New Roman" w:hAnsi="Times New Roman" w:cs="Times New Roman"/>
          <w:sz w:val="20"/>
        </w:rPr>
        <w:t xml:space="preserve"> so forth</w:t>
      </w:r>
      <w:r w:rsidR="000B74C8">
        <w:rPr>
          <w:rFonts w:ascii="Times New Roman" w:hAnsi="Times New Roman" w:cs="Times New Roman"/>
          <w:sz w:val="20"/>
        </w:rPr>
        <w:t xml:space="preserve"> [Figure 1]</w:t>
      </w:r>
      <w:r w:rsidRPr="00E2313A">
        <w:rPr>
          <w:rFonts w:ascii="Times New Roman" w:hAnsi="Times New Roman" w:cs="Times New Roman"/>
          <w:sz w:val="20"/>
        </w:rPr>
        <w:t>. Besides, in traditional culture</w:t>
      </w:r>
      <w:r w:rsidR="000B74C8">
        <w:rPr>
          <w:rFonts w:ascii="Times New Roman" w:hAnsi="Times New Roman" w:cs="Times New Roman"/>
          <w:sz w:val="20"/>
        </w:rPr>
        <w:t xml:space="preserve"> [Figure 2]</w:t>
      </w:r>
      <w:r w:rsidRPr="00E2313A">
        <w:rPr>
          <w:rFonts w:ascii="Times New Roman" w:hAnsi="Times New Roman" w:cs="Times New Roman"/>
          <w:sz w:val="20"/>
        </w:rPr>
        <w:t>, extracting part or all of teeth is a mature ritual for men and customs of some tribes in order to communicate with others or save their lives, to show their healthy bodies, their wealth</w:t>
      </w:r>
      <w:r w:rsidR="00A54A64">
        <w:rPr>
          <w:rFonts w:ascii="Times New Roman" w:hAnsi="Times New Roman" w:cs="Times New Roman"/>
          <w:sz w:val="20"/>
        </w:rPr>
        <w:t xml:space="preserve"> and</w:t>
      </w:r>
      <w:r w:rsidRPr="00E2313A">
        <w:rPr>
          <w:rFonts w:ascii="Times New Roman" w:hAnsi="Times New Roman" w:cs="Times New Roman"/>
          <w:sz w:val="20"/>
        </w:rPr>
        <w:t xml:space="preserve"> so on. This cultural evolution has changed the views that human teeth seem to have shift from biological functions, to a combination of biological and societal functions</w:t>
      </w:r>
      <w:r w:rsidR="00A54A64">
        <w:rPr>
          <w:rFonts w:ascii="Times New Roman" w:hAnsi="Times New Roman" w:cs="Times New Roman"/>
          <w:sz w:val="20"/>
        </w:rPr>
        <w:t xml:space="preserve"> and</w:t>
      </w:r>
      <w:r w:rsidRPr="00E2313A">
        <w:rPr>
          <w:rFonts w:ascii="Times New Roman" w:hAnsi="Times New Roman" w:cs="Times New Roman"/>
          <w:sz w:val="20"/>
        </w:rPr>
        <w:t xml:space="preserve"> then to a culture that is entangled in more societal than biological functions. We therefore argue that from tradition to the present, people have shifted from a focus on biological functions to a culture that emphasizes societal functions through some sort of bodily modification. This shift may be due to changing cultural perceptions, combined with medical interventions in cosmetic dental techniques, such as wearing braces, resulting in a culture of straight white teeth that has spread across the globe. Additionally, this shift enhanced popular cultures by incorporating derived meanings, such as beautiful smiles, good interpersonal relationships</w:t>
      </w:r>
      <w:r w:rsidR="00A54A64">
        <w:rPr>
          <w:rFonts w:ascii="Times New Roman" w:hAnsi="Times New Roman" w:cs="Times New Roman"/>
          <w:sz w:val="20"/>
        </w:rPr>
        <w:t xml:space="preserve"> and</w:t>
      </w:r>
      <w:r w:rsidRPr="00E2313A">
        <w:rPr>
          <w:rFonts w:ascii="Times New Roman" w:hAnsi="Times New Roman" w:cs="Times New Roman"/>
          <w:sz w:val="20"/>
        </w:rPr>
        <w:t xml:space="preserve"> wonderful lives.</w:t>
      </w:r>
    </w:p>
    <w:p w:rsidR="000B74C8" w:rsidRDefault="000B74C8" w:rsidP="000B74C8">
      <w:pPr>
        <w:jc w:val="center"/>
        <w:rPr>
          <w:rFonts w:ascii="Times New Roman" w:hAnsi="Times New Roman" w:cs="Times New Roman"/>
          <w:sz w:val="20"/>
        </w:rPr>
      </w:pPr>
      <w:r>
        <w:rPr>
          <w:rFonts w:ascii="Times New Roman" w:hAnsi="Times New Roman" w:cs="Times New Roman"/>
          <w:noProof/>
          <w:sz w:val="20"/>
        </w:rPr>
        <w:drawing>
          <wp:inline distT="0" distB="0" distL="0" distR="0" wp14:anchorId="7CACA26E" wp14:editId="05E06201">
            <wp:extent cx="1207135" cy="13716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207135" cy="1371600"/>
                    </a:xfrm>
                    <a:prstGeom prst="rect">
                      <a:avLst/>
                    </a:prstGeom>
                    <a:noFill/>
                  </pic:spPr>
                </pic:pic>
              </a:graphicData>
            </a:graphic>
          </wp:inline>
        </w:drawing>
      </w:r>
      <w:r>
        <w:rPr>
          <w:rFonts w:ascii="Times New Roman" w:hAnsi="Times New Roman" w:cs="Times New Roman"/>
          <w:noProof/>
          <w:sz w:val="20"/>
        </w:rPr>
        <w:drawing>
          <wp:inline distT="0" distB="0" distL="0" distR="0" wp14:anchorId="0C1C8693" wp14:editId="3D637072">
            <wp:extent cx="1134110" cy="1371600"/>
            <wp:effectExtent l="0" t="0" r="889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134110" cy="1371600"/>
                    </a:xfrm>
                    <a:prstGeom prst="rect">
                      <a:avLst/>
                    </a:prstGeom>
                    <a:noFill/>
                  </pic:spPr>
                </pic:pic>
              </a:graphicData>
            </a:graphic>
          </wp:inline>
        </w:drawing>
      </w:r>
      <w:r>
        <w:rPr>
          <w:rFonts w:ascii="Times New Roman" w:hAnsi="Times New Roman" w:cs="Times New Roman"/>
          <w:noProof/>
          <w:sz w:val="20"/>
        </w:rPr>
        <w:drawing>
          <wp:inline distT="0" distB="0" distL="0" distR="0" wp14:anchorId="2ADDA45A" wp14:editId="13F6C97E">
            <wp:extent cx="1188720" cy="13716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188720" cy="1371600"/>
                    </a:xfrm>
                    <a:prstGeom prst="rect">
                      <a:avLst/>
                    </a:prstGeom>
                    <a:noFill/>
                  </pic:spPr>
                </pic:pic>
              </a:graphicData>
            </a:graphic>
          </wp:inline>
        </w:drawing>
      </w:r>
    </w:p>
    <w:p w:rsidR="000B74C8" w:rsidRPr="000B74C8" w:rsidRDefault="000B74C8" w:rsidP="000B74C8">
      <w:pPr>
        <w:jc w:val="center"/>
        <w:rPr>
          <w:rFonts w:ascii="Times New Roman" w:hAnsi="Times New Roman" w:cs="Times New Roman"/>
          <w:i/>
          <w:sz w:val="18"/>
        </w:rPr>
      </w:pPr>
      <w:proofErr w:type="gramStart"/>
      <w:r w:rsidRPr="000B74C8">
        <w:rPr>
          <w:rFonts w:ascii="Times New Roman" w:hAnsi="Times New Roman" w:cs="Times New Roman"/>
          <w:b/>
          <w:i/>
          <w:sz w:val="18"/>
        </w:rPr>
        <w:t>Figure 1.</w:t>
      </w:r>
      <w:proofErr w:type="gramEnd"/>
      <w:r w:rsidRPr="000B74C8">
        <w:rPr>
          <w:rFonts w:ascii="Times New Roman" w:hAnsi="Times New Roman" w:cs="Times New Roman"/>
          <w:i/>
          <w:sz w:val="18"/>
        </w:rPr>
        <w:t xml:space="preserve"> </w:t>
      </w:r>
      <w:proofErr w:type="gramStart"/>
      <w:r w:rsidRPr="000B74C8">
        <w:rPr>
          <w:rFonts w:ascii="Times New Roman" w:hAnsi="Times New Roman" w:cs="Times New Roman"/>
          <w:i/>
          <w:sz w:val="18"/>
        </w:rPr>
        <w:t>A custom of dyeing teeth black color of beauty cultures.</w:t>
      </w:r>
      <w:proofErr w:type="gramEnd"/>
    </w:p>
    <w:p w:rsidR="000B74C8" w:rsidRDefault="000B74C8" w:rsidP="000B74C8">
      <w:pPr>
        <w:jc w:val="center"/>
        <w:rPr>
          <w:rFonts w:ascii="Times New Roman" w:hAnsi="Times New Roman" w:cs="Times New Roman"/>
          <w:sz w:val="20"/>
        </w:rPr>
      </w:pPr>
      <w:r>
        <w:rPr>
          <w:rFonts w:ascii="Times New Roman" w:hAnsi="Times New Roman" w:cs="Times New Roman"/>
          <w:noProof/>
          <w:sz w:val="20"/>
        </w:rPr>
        <w:drawing>
          <wp:inline distT="0" distB="0" distL="0" distR="0" wp14:anchorId="43796B0C">
            <wp:extent cx="2001115" cy="1288111"/>
            <wp:effectExtent l="0" t="0" r="0"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005965" cy="1291233"/>
                    </a:xfrm>
                    <a:prstGeom prst="rect">
                      <a:avLst/>
                    </a:prstGeom>
                    <a:noFill/>
                  </pic:spPr>
                </pic:pic>
              </a:graphicData>
            </a:graphic>
          </wp:inline>
        </w:drawing>
      </w:r>
      <w:r>
        <w:rPr>
          <w:rFonts w:ascii="Times New Roman" w:hAnsi="Times New Roman" w:cs="Times New Roman"/>
          <w:noProof/>
          <w:sz w:val="20"/>
        </w:rPr>
        <w:drawing>
          <wp:inline distT="0" distB="0" distL="0" distR="0" wp14:anchorId="70BCEC73">
            <wp:extent cx="1087907" cy="1288111"/>
            <wp:effectExtent l="0" t="0" r="0"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85215" cy="1284923"/>
                    </a:xfrm>
                    <a:prstGeom prst="rect">
                      <a:avLst/>
                    </a:prstGeom>
                    <a:noFill/>
                  </pic:spPr>
                </pic:pic>
              </a:graphicData>
            </a:graphic>
          </wp:inline>
        </w:drawing>
      </w:r>
    </w:p>
    <w:p w:rsidR="000B74C8" w:rsidRPr="000B74C8" w:rsidRDefault="000B74C8" w:rsidP="000B74C8">
      <w:pPr>
        <w:jc w:val="center"/>
        <w:rPr>
          <w:rFonts w:ascii="Times New Roman" w:hAnsi="Times New Roman" w:cs="Times New Roman"/>
          <w:i/>
          <w:sz w:val="18"/>
        </w:rPr>
      </w:pPr>
      <w:proofErr w:type="gramStart"/>
      <w:r w:rsidRPr="000B74C8">
        <w:rPr>
          <w:rFonts w:ascii="Times New Roman" w:hAnsi="Times New Roman" w:cs="Times New Roman"/>
          <w:b/>
          <w:i/>
          <w:sz w:val="18"/>
        </w:rPr>
        <w:t>Figure 2.</w:t>
      </w:r>
      <w:proofErr w:type="gramEnd"/>
      <w:r w:rsidRPr="000B74C8">
        <w:rPr>
          <w:rFonts w:ascii="Times New Roman" w:hAnsi="Times New Roman" w:cs="Times New Roman"/>
          <w:i/>
          <w:sz w:val="18"/>
        </w:rPr>
        <w:t xml:space="preserve"> </w:t>
      </w:r>
      <w:proofErr w:type="gramStart"/>
      <w:r w:rsidRPr="000B74C8">
        <w:rPr>
          <w:rFonts w:ascii="Times New Roman" w:hAnsi="Times New Roman" w:cs="Times New Roman"/>
          <w:i/>
          <w:sz w:val="18"/>
        </w:rPr>
        <w:t>The traditional methods of teeth extraction.</w:t>
      </w:r>
      <w:proofErr w:type="gramEnd"/>
    </w:p>
    <w:p w:rsidR="000B74C8" w:rsidRDefault="000B74C8" w:rsidP="000B74C8">
      <w:pPr>
        <w:jc w:val="both"/>
        <w:rPr>
          <w:rFonts w:ascii="Times New Roman" w:hAnsi="Times New Roman" w:cs="Times New Roman"/>
          <w:sz w:val="20"/>
        </w:rPr>
      </w:pPr>
      <w:r w:rsidRPr="00E2313A">
        <w:rPr>
          <w:rFonts w:ascii="Times New Roman" w:hAnsi="Times New Roman" w:cs="Times New Roman"/>
          <w:b/>
          <w:sz w:val="20"/>
        </w:rPr>
        <w:lastRenderedPageBreak/>
        <w:t>Keywords:</w:t>
      </w:r>
      <w:r w:rsidRPr="00E2313A">
        <w:rPr>
          <w:rFonts w:ascii="Times New Roman" w:hAnsi="Times New Roman" w:cs="Times New Roman"/>
          <w:sz w:val="20"/>
        </w:rPr>
        <w:t xml:space="preserve"> Cosmetic dentistry, Biological functions, </w:t>
      </w:r>
      <w:proofErr w:type="gramStart"/>
      <w:r w:rsidRPr="00E2313A">
        <w:rPr>
          <w:rFonts w:ascii="Times New Roman" w:hAnsi="Times New Roman" w:cs="Times New Roman"/>
          <w:sz w:val="20"/>
        </w:rPr>
        <w:t>Societal</w:t>
      </w:r>
      <w:proofErr w:type="gramEnd"/>
      <w:r w:rsidRPr="00E2313A">
        <w:rPr>
          <w:rFonts w:ascii="Times New Roman" w:hAnsi="Times New Roman" w:cs="Times New Roman"/>
          <w:sz w:val="20"/>
        </w:rPr>
        <w:t xml:space="preserve"> functions, Historical perspectives, Beauty cultures</w:t>
      </w:r>
      <w:r>
        <w:rPr>
          <w:rFonts w:ascii="Times New Roman" w:hAnsi="Times New Roman" w:cs="Times New Roman"/>
          <w:sz w:val="20"/>
        </w:rPr>
        <w:t>.</w:t>
      </w:r>
    </w:p>
    <w:p w:rsidR="000B74C8" w:rsidRPr="000B74C8" w:rsidRDefault="000B74C8" w:rsidP="000B74C8">
      <w:pPr>
        <w:rPr>
          <w:rFonts w:ascii="Times New Roman" w:hAnsi="Times New Roman" w:cs="Times New Roman"/>
          <w:b/>
          <w:sz w:val="24"/>
        </w:rPr>
      </w:pPr>
      <w:r w:rsidRPr="000B74C8">
        <w:rPr>
          <w:rFonts w:ascii="Times New Roman" w:hAnsi="Times New Roman" w:cs="Times New Roman"/>
          <w:b/>
          <w:sz w:val="24"/>
        </w:rPr>
        <w:t>Biography</w:t>
      </w:r>
    </w:p>
    <w:p w:rsidR="000B74C8" w:rsidRDefault="000B74C8" w:rsidP="00027BD6">
      <w:pPr>
        <w:jc w:val="both"/>
        <w:rPr>
          <w:rFonts w:ascii="Times New Roman" w:hAnsi="Times New Roman" w:cs="Times New Roman"/>
          <w:sz w:val="20"/>
        </w:rPr>
      </w:pPr>
      <w:r>
        <w:rPr>
          <w:rFonts w:ascii="Times New Roman" w:hAnsi="Times New Roman" w:cs="Times New Roman"/>
          <w:sz w:val="20"/>
        </w:rPr>
        <w:t>SY</w:t>
      </w:r>
      <w:r w:rsidRPr="000B74C8">
        <w:rPr>
          <w:rFonts w:ascii="Times New Roman" w:hAnsi="Times New Roman" w:cs="Times New Roman"/>
          <w:sz w:val="20"/>
        </w:rPr>
        <w:t xml:space="preserve"> Lin is a professor of departments of religious cultures and informative management at </w:t>
      </w:r>
      <w:proofErr w:type="spellStart"/>
      <w:r w:rsidRPr="000B74C8">
        <w:rPr>
          <w:rFonts w:ascii="Times New Roman" w:hAnsi="Times New Roman" w:cs="Times New Roman"/>
          <w:sz w:val="20"/>
        </w:rPr>
        <w:t>Aletheia</w:t>
      </w:r>
      <w:proofErr w:type="spellEnd"/>
      <w:r w:rsidRPr="000B74C8">
        <w:rPr>
          <w:rFonts w:ascii="Times New Roman" w:hAnsi="Times New Roman" w:cs="Times New Roman"/>
          <w:sz w:val="20"/>
        </w:rPr>
        <w:t xml:space="preserve"> University, Taiwan (ROC).</w:t>
      </w:r>
      <w:r w:rsidR="00A54A64">
        <w:rPr>
          <w:rFonts w:ascii="Times New Roman" w:hAnsi="Times New Roman" w:cs="Times New Roman"/>
          <w:sz w:val="20"/>
        </w:rPr>
        <w:t xml:space="preserve"> </w:t>
      </w:r>
      <w:r w:rsidRPr="000B74C8">
        <w:rPr>
          <w:rFonts w:ascii="Times New Roman" w:hAnsi="Times New Roman" w:cs="Times New Roman"/>
          <w:sz w:val="20"/>
        </w:rPr>
        <w:t>Her work focuses specifically on health conceptions across educational stages, social and culture based risk perception of personal hygiene behaviors, visual thinking on illustrations, risk perceptions regarding environmental issues as well as popular science promotion program on nanotechnology. Her recent interests are becoming to focus on social science issues relevant to cosmetics dentistry.</w:t>
      </w:r>
    </w:p>
    <w:sectPr w:rsidR="000B74C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2313A"/>
    <w:rsid w:val="00027BD6"/>
    <w:rsid w:val="000B74C8"/>
    <w:rsid w:val="00474203"/>
    <w:rsid w:val="00535872"/>
    <w:rsid w:val="00924B33"/>
    <w:rsid w:val="00A54A64"/>
    <w:rsid w:val="00E231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B74C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B74C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B74C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B74C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52</TotalTime>
  <Pages>2</Pages>
  <Words>424</Words>
  <Characters>2423</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2</cp:revision>
  <dcterms:created xsi:type="dcterms:W3CDTF">2023-02-01T07:19:00Z</dcterms:created>
  <dcterms:modified xsi:type="dcterms:W3CDTF">2023-02-01T09:06:00Z</dcterms:modified>
</cp:coreProperties>
</file>