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94B" w:rsidRPr="0003494B" w:rsidRDefault="0003494B" w:rsidP="0003494B">
      <w:pPr>
        <w:rPr>
          <w:rFonts w:ascii="Times New Roman" w:hAnsi="Times New Roman" w:cs="Times New Roman"/>
          <w:b/>
          <w:sz w:val="32"/>
        </w:rPr>
      </w:pPr>
      <w:r w:rsidRPr="0003494B">
        <w:rPr>
          <w:rFonts w:ascii="Times New Roman" w:hAnsi="Times New Roman" w:cs="Times New Roman"/>
          <w:b/>
          <w:sz w:val="32"/>
        </w:rPr>
        <w:t>Newer synthetic methodologies for synthesis of simple compounds and their mechanistic studies by DFT calculations</w:t>
      </w:r>
    </w:p>
    <w:p w:rsidR="0003494B" w:rsidRPr="0003494B" w:rsidRDefault="0003494B" w:rsidP="0003494B">
      <w:pPr>
        <w:rPr>
          <w:rFonts w:ascii="Times New Roman" w:hAnsi="Times New Roman" w:cs="Times New Roman"/>
          <w:sz w:val="24"/>
        </w:rPr>
      </w:pPr>
      <w:proofErr w:type="spellStart"/>
      <w:r w:rsidRPr="0003494B">
        <w:rPr>
          <w:rFonts w:ascii="Times New Roman" w:hAnsi="Times New Roman" w:cs="Times New Roman"/>
          <w:sz w:val="24"/>
        </w:rPr>
        <w:t>Warjeet</w:t>
      </w:r>
      <w:proofErr w:type="spellEnd"/>
      <w:r w:rsidRPr="0003494B">
        <w:rPr>
          <w:rFonts w:ascii="Times New Roman" w:hAnsi="Times New Roman" w:cs="Times New Roman"/>
          <w:sz w:val="24"/>
        </w:rPr>
        <w:t xml:space="preserve"> S. </w:t>
      </w:r>
      <w:proofErr w:type="spellStart"/>
      <w:r w:rsidRPr="0003494B">
        <w:rPr>
          <w:rFonts w:ascii="Times New Roman" w:hAnsi="Times New Roman" w:cs="Times New Roman"/>
          <w:sz w:val="24"/>
        </w:rPr>
        <w:t>Laitonjam</w:t>
      </w:r>
      <w:proofErr w:type="spellEnd"/>
      <w:r w:rsidRPr="0003494B">
        <w:rPr>
          <w:rFonts w:ascii="Times New Roman" w:hAnsi="Times New Roman" w:cs="Times New Roman"/>
          <w:sz w:val="24"/>
        </w:rPr>
        <w:tab/>
      </w:r>
    </w:p>
    <w:p w:rsidR="0003494B" w:rsidRPr="0003494B" w:rsidRDefault="0003494B" w:rsidP="0003494B">
      <w:pPr>
        <w:rPr>
          <w:rFonts w:ascii="Times New Roman" w:hAnsi="Times New Roman" w:cs="Times New Roman"/>
        </w:rPr>
      </w:pPr>
      <w:r w:rsidRPr="0003494B">
        <w:rPr>
          <w:rFonts w:ascii="Times New Roman" w:hAnsi="Times New Roman" w:cs="Times New Roman"/>
        </w:rPr>
        <w:t>Manipur University, India</w:t>
      </w:r>
    </w:p>
    <w:p w:rsidR="0003494B" w:rsidRPr="0003494B" w:rsidRDefault="0003494B" w:rsidP="0003494B">
      <w:pPr>
        <w:jc w:val="center"/>
        <w:rPr>
          <w:rFonts w:ascii="Times New Roman" w:hAnsi="Times New Roman" w:cs="Times New Roman"/>
          <w:b/>
          <w:sz w:val="24"/>
        </w:rPr>
      </w:pPr>
      <w:r w:rsidRPr="0003494B">
        <w:rPr>
          <w:rFonts w:ascii="Times New Roman" w:hAnsi="Times New Roman" w:cs="Times New Roman"/>
          <w:b/>
          <w:sz w:val="24"/>
        </w:rPr>
        <w:t>Abstract</w:t>
      </w:r>
    </w:p>
    <w:p w:rsidR="0003494B" w:rsidRPr="0003494B" w:rsidRDefault="0003494B" w:rsidP="0003494B">
      <w:pPr>
        <w:jc w:val="both"/>
        <w:rPr>
          <w:rFonts w:ascii="Times New Roman" w:hAnsi="Times New Roman" w:cs="Times New Roman"/>
          <w:sz w:val="20"/>
        </w:rPr>
      </w:pPr>
      <w:r w:rsidRPr="0003494B">
        <w:rPr>
          <w:rFonts w:ascii="Times New Roman" w:hAnsi="Times New Roman" w:cs="Times New Roman"/>
          <w:sz w:val="20"/>
        </w:rPr>
        <w:t xml:space="preserve">A process for preparation of amides </w:t>
      </w:r>
      <w:bookmarkStart w:id="0" w:name="_GoBack"/>
      <w:bookmarkEnd w:id="0"/>
      <w:r w:rsidRPr="0003494B">
        <w:rPr>
          <w:rFonts w:ascii="Times New Roman" w:hAnsi="Times New Roman" w:cs="Times New Roman"/>
          <w:sz w:val="20"/>
        </w:rPr>
        <w:t xml:space="preserve">from benzoyl </w:t>
      </w:r>
      <w:proofErr w:type="spellStart"/>
      <w:r w:rsidRPr="0003494B">
        <w:rPr>
          <w:rFonts w:ascii="Times New Roman" w:hAnsi="Times New Roman" w:cs="Times New Roman"/>
          <w:sz w:val="20"/>
        </w:rPr>
        <w:t>thioureas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under solvent free conditions precluding the use of any additional Lewis or </w:t>
      </w:r>
      <w:proofErr w:type="spellStart"/>
      <w:r w:rsidRPr="0003494B">
        <w:rPr>
          <w:rFonts w:ascii="Times New Roman" w:hAnsi="Times New Roman" w:cs="Times New Roman"/>
          <w:sz w:val="20"/>
        </w:rPr>
        <w:t>Bronsted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acids as a co</w:t>
      </w:r>
      <w:r>
        <w:rPr>
          <w:rFonts w:ascii="Times New Roman" w:hAnsi="Times New Roman" w:cs="Times New Roman"/>
          <w:sz w:val="20"/>
        </w:rPr>
        <w:t>-</w:t>
      </w:r>
      <w:r w:rsidRPr="0003494B">
        <w:rPr>
          <w:rFonts w:ascii="Times New Roman" w:hAnsi="Times New Roman" w:cs="Times New Roman"/>
          <w:sz w:val="20"/>
        </w:rPr>
        <w:t>catalyst, toxic organic solvents and without producing any significant corrosive waste was developed. Formation of 2-(N-</w:t>
      </w:r>
      <w:proofErr w:type="spellStart"/>
      <w:r w:rsidRPr="0003494B">
        <w:rPr>
          <w:rFonts w:ascii="Times New Roman" w:hAnsi="Times New Roman" w:cs="Times New Roman"/>
          <w:sz w:val="20"/>
        </w:rPr>
        <w:t>arylamino</w:t>
      </w:r>
      <w:proofErr w:type="spellEnd"/>
      <w:proofErr w:type="gramStart"/>
      <w:r w:rsidRPr="0003494B">
        <w:rPr>
          <w:rFonts w:ascii="Times New Roman" w:hAnsi="Times New Roman" w:cs="Times New Roman"/>
          <w:sz w:val="20"/>
        </w:rPr>
        <w:t>)</w:t>
      </w:r>
      <w:proofErr w:type="spellStart"/>
      <w:r w:rsidRPr="0003494B">
        <w:rPr>
          <w:rFonts w:ascii="Times New Roman" w:hAnsi="Times New Roman" w:cs="Times New Roman"/>
          <w:sz w:val="20"/>
        </w:rPr>
        <w:t>benzothiazole</w:t>
      </w:r>
      <w:proofErr w:type="spellEnd"/>
      <w:proofErr w:type="gramEnd"/>
      <w:r w:rsidRPr="0003494B">
        <w:rPr>
          <w:rFonts w:ascii="Times New Roman" w:hAnsi="Times New Roman" w:cs="Times New Roman"/>
          <w:sz w:val="20"/>
        </w:rPr>
        <w:t xml:space="preserve"> takes place, when N,N´-</w:t>
      </w:r>
      <w:proofErr w:type="spellStart"/>
      <w:r w:rsidRPr="0003494B">
        <w:rPr>
          <w:rFonts w:ascii="Times New Roman" w:hAnsi="Times New Roman" w:cs="Times New Roman"/>
          <w:sz w:val="20"/>
        </w:rPr>
        <w:t>diphenylthioureas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are treated with polymer-supported </w:t>
      </w:r>
      <w:proofErr w:type="spellStart"/>
      <w:r w:rsidRPr="0003494B">
        <w:rPr>
          <w:rFonts w:ascii="Times New Roman" w:hAnsi="Times New Roman" w:cs="Times New Roman"/>
          <w:sz w:val="20"/>
        </w:rPr>
        <w:t>tribromide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or with iodine-alumina as catalyst under solvent free conditions. However, when N-substituted-N´-</w:t>
      </w:r>
      <w:proofErr w:type="spellStart"/>
      <w:r w:rsidRPr="0003494B">
        <w:rPr>
          <w:rFonts w:ascii="Times New Roman" w:hAnsi="Times New Roman" w:cs="Times New Roman"/>
          <w:sz w:val="20"/>
        </w:rPr>
        <w:t>benzoylthioureas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are treated with polymer-supported </w:t>
      </w:r>
      <w:proofErr w:type="spellStart"/>
      <w:r w:rsidRPr="0003494B">
        <w:rPr>
          <w:rFonts w:ascii="Times New Roman" w:hAnsi="Times New Roman" w:cs="Times New Roman"/>
          <w:sz w:val="20"/>
        </w:rPr>
        <w:t>tribromide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or with iodine-alumina as catalyst either under various conditions or under solvent free conditions, decomposition takes place to give the respective </w:t>
      </w:r>
      <w:proofErr w:type="spellStart"/>
      <w:r w:rsidRPr="0003494B">
        <w:rPr>
          <w:rFonts w:ascii="Times New Roman" w:hAnsi="Times New Roman" w:cs="Times New Roman"/>
          <w:sz w:val="20"/>
        </w:rPr>
        <w:t>benzamides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03494B">
        <w:rPr>
          <w:rFonts w:ascii="Times New Roman" w:hAnsi="Times New Roman" w:cs="Times New Roman"/>
          <w:sz w:val="20"/>
        </w:rPr>
        <w:t>thiobenzamides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. Mechanistic study of the formation of these compounds is studied using DFT calculations. It is found that electron donating group at the </w:t>
      </w:r>
      <w:proofErr w:type="spellStart"/>
      <w:r w:rsidRPr="0003494B">
        <w:rPr>
          <w:rFonts w:ascii="Times New Roman" w:hAnsi="Times New Roman" w:cs="Times New Roman"/>
          <w:sz w:val="20"/>
        </w:rPr>
        <w:t>para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-position of the aryl group of </w:t>
      </w:r>
      <w:proofErr w:type="spellStart"/>
      <w:r w:rsidRPr="0003494B">
        <w:rPr>
          <w:rFonts w:ascii="Times New Roman" w:hAnsi="Times New Roman" w:cs="Times New Roman"/>
          <w:sz w:val="20"/>
        </w:rPr>
        <w:t>benzoylthiourea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favors the formation of </w:t>
      </w:r>
      <w:proofErr w:type="spellStart"/>
      <w:r w:rsidRPr="0003494B">
        <w:rPr>
          <w:rFonts w:ascii="Times New Roman" w:hAnsi="Times New Roman" w:cs="Times New Roman"/>
          <w:sz w:val="20"/>
        </w:rPr>
        <w:t>benzamide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; while the presence of electron withdrawing group at </w:t>
      </w:r>
      <w:proofErr w:type="spellStart"/>
      <w:r w:rsidRPr="0003494B">
        <w:rPr>
          <w:rFonts w:ascii="Times New Roman" w:hAnsi="Times New Roman" w:cs="Times New Roman"/>
          <w:sz w:val="20"/>
        </w:rPr>
        <w:t>para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-position of the aryl group of </w:t>
      </w:r>
      <w:proofErr w:type="spellStart"/>
      <w:r w:rsidRPr="0003494B">
        <w:rPr>
          <w:rFonts w:ascii="Times New Roman" w:hAnsi="Times New Roman" w:cs="Times New Roman"/>
          <w:sz w:val="20"/>
        </w:rPr>
        <w:t>benzoylthiourea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, formation of </w:t>
      </w:r>
      <w:proofErr w:type="spellStart"/>
      <w:r w:rsidRPr="0003494B">
        <w:rPr>
          <w:rFonts w:ascii="Times New Roman" w:hAnsi="Times New Roman" w:cs="Times New Roman"/>
          <w:sz w:val="20"/>
        </w:rPr>
        <w:t>thiobenzamide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takes place. When the catalyst is changed to </w:t>
      </w:r>
      <w:proofErr w:type="spellStart"/>
      <w:r w:rsidRPr="0003494B">
        <w:rPr>
          <w:rFonts w:ascii="Times New Roman" w:hAnsi="Times New Roman" w:cs="Times New Roman"/>
          <w:sz w:val="20"/>
        </w:rPr>
        <w:t>diacetoxyiodobenzene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(DIB) under similar reaction conditions, </w:t>
      </w:r>
      <w:proofErr w:type="spellStart"/>
      <w:r w:rsidRPr="0003494B">
        <w:rPr>
          <w:rFonts w:ascii="Times New Roman" w:hAnsi="Times New Roman" w:cs="Times New Roman"/>
          <w:sz w:val="20"/>
        </w:rPr>
        <w:t>benzoxazole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amides are formed; expected </w:t>
      </w:r>
      <w:proofErr w:type="spellStart"/>
      <w:r w:rsidRPr="0003494B">
        <w:rPr>
          <w:rFonts w:ascii="Times New Roman" w:hAnsi="Times New Roman" w:cs="Times New Roman"/>
          <w:sz w:val="20"/>
        </w:rPr>
        <w:t>benzothiazoles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or the decomposition products are not obtained. Mechanistic study of the reaction using DFT calculation again shows that the reaction followed through </w:t>
      </w:r>
      <w:proofErr w:type="spellStart"/>
      <w:r w:rsidRPr="0003494B">
        <w:rPr>
          <w:rFonts w:ascii="Times New Roman" w:hAnsi="Times New Roman" w:cs="Times New Roman"/>
          <w:sz w:val="20"/>
        </w:rPr>
        <w:t>carbodiimide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intermediate undergoes the formation of C-O bond in </w:t>
      </w:r>
      <w:proofErr w:type="spellStart"/>
      <w:r w:rsidRPr="0003494B">
        <w:rPr>
          <w:rFonts w:ascii="Times New Roman" w:hAnsi="Times New Roman" w:cs="Times New Roman"/>
          <w:sz w:val="20"/>
        </w:rPr>
        <w:t>benzoxazole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moiety, instead of the expected C-S bond formation of </w:t>
      </w:r>
      <w:proofErr w:type="spellStart"/>
      <w:r w:rsidRPr="0003494B">
        <w:rPr>
          <w:rFonts w:ascii="Times New Roman" w:hAnsi="Times New Roman" w:cs="Times New Roman"/>
          <w:sz w:val="20"/>
        </w:rPr>
        <w:t>benzothiazole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moiety </w:t>
      </w:r>
      <w:r w:rsidRPr="0003494B">
        <w:rPr>
          <w:rFonts w:ascii="Times New Roman" w:hAnsi="Times New Roman" w:cs="Times New Roman"/>
          <w:i/>
          <w:sz w:val="20"/>
        </w:rPr>
        <w:t>via</w:t>
      </w:r>
      <w:r w:rsidRPr="0003494B">
        <w:rPr>
          <w:rFonts w:ascii="Times New Roman" w:hAnsi="Times New Roman" w:cs="Times New Roman"/>
          <w:sz w:val="20"/>
        </w:rPr>
        <w:t xml:space="preserve"> a sequential acylation and </w:t>
      </w:r>
      <w:proofErr w:type="spellStart"/>
      <w:r w:rsidRPr="0003494B">
        <w:rPr>
          <w:rFonts w:ascii="Times New Roman" w:hAnsi="Times New Roman" w:cs="Times New Roman"/>
          <w:sz w:val="20"/>
        </w:rPr>
        <w:t>deacylation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process. </w:t>
      </w:r>
    </w:p>
    <w:p w:rsidR="0003494B" w:rsidRPr="0003494B" w:rsidRDefault="0003494B" w:rsidP="0003494B">
      <w:pPr>
        <w:rPr>
          <w:rFonts w:ascii="Times New Roman" w:hAnsi="Times New Roman" w:cs="Times New Roman"/>
          <w:b/>
          <w:sz w:val="24"/>
        </w:rPr>
      </w:pPr>
      <w:r w:rsidRPr="0003494B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03494B" w:rsidRDefault="0003494B" w:rsidP="0003494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3494B">
        <w:rPr>
          <w:rFonts w:ascii="Times New Roman" w:hAnsi="Times New Roman" w:cs="Times New Roman"/>
          <w:sz w:val="20"/>
        </w:rPr>
        <w:t>Warjeet</w:t>
      </w:r>
      <w:proofErr w:type="spellEnd"/>
      <w:r w:rsidRPr="0003494B">
        <w:rPr>
          <w:rFonts w:ascii="Times New Roman" w:hAnsi="Times New Roman" w:cs="Times New Roman"/>
          <w:sz w:val="20"/>
        </w:rPr>
        <w:t xml:space="preserve"> S.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Laitonjam</w:t>
      </w:r>
      <w:proofErr w:type="spellEnd"/>
      <w:r>
        <w:rPr>
          <w:rFonts w:ascii="Times New Roman" w:hAnsi="Times New Roman" w:cs="Times New Roman"/>
          <w:sz w:val="20"/>
        </w:rPr>
        <w:t xml:space="preserve"> did his M.Sc. and Ph</w:t>
      </w:r>
      <w:r w:rsidRPr="0003494B">
        <w:rPr>
          <w:rFonts w:ascii="Times New Roman" w:hAnsi="Times New Roman" w:cs="Times New Roman"/>
          <w:sz w:val="20"/>
        </w:rPr>
        <w:t xml:space="preserve">D from the North-Eastern Hill University (NEHU), </w:t>
      </w:r>
      <w:proofErr w:type="spellStart"/>
      <w:r w:rsidRPr="0003494B">
        <w:rPr>
          <w:rFonts w:ascii="Times New Roman" w:hAnsi="Times New Roman" w:cs="Times New Roman"/>
          <w:sz w:val="20"/>
        </w:rPr>
        <w:t>Shillong</w:t>
      </w:r>
      <w:proofErr w:type="spellEnd"/>
      <w:r w:rsidRPr="0003494B">
        <w:rPr>
          <w:rFonts w:ascii="Times New Roman" w:hAnsi="Times New Roman" w:cs="Times New Roman"/>
          <w:sz w:val="20"/>
        </w:rPr>
        <w:t>. He was selected as a Commonwealth fellow of Association of Commonwealth Universities, London, UK (one year, 1997-1998). He was nominated as a visiting scientist by the Royal Society, London to visi</w:t>
      </w:r>
      <w:r>
        <w:rPr>
          <w:rFonts w:ascii="Times New Roman" w:hAnsi="Times New Roman" w:cs="Times New Roman"/>
          <w:sz w:val="20"/>
        </w:rPr>
        <w:t>t UK for three months (from Feb</w:t>
      </w:r>
      <w:r w:rsidRPr="0003494B">
        <w:rPr>
          <w:rFonts w:ascii="Times New Roman" w:hAnsi="Times New Roman" w:cs="Times New Roman"/>
          <w:sz w:val="20"/>
        </w:rPr>
        <w:t xml:space="preserve"> to April 2006). His research area of specialization is synthetic organic chemistry and natural products chemistry. He has been serving as an editorial board member of reputed Journals.</w:t>
      </w:r>
    </w:p>
    <w:sectPr w:rsidR="00474203" w:rsidRPr="00034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4B"/>
    <w:rsid w:val="0003494B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2023-05-02T13:00:00Z</dcterms:created>
  <dcterms:modified xsi:type="dcterms:W3CDTF">2023-05-02T13:06:00Z</dcterms:modified>
</cp:coreProperties>
</file>