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E53301" w:rsidRDefault="00182E33">
      <w:pPr>
        <w:rPr>
          <w:rFonts w:ascii="Times New Roman" w:hAnsi="Times New Roman" w:cs="Times New Roman"/>
          <w:b/>
          <w:sz w:val="32"/>
        </w:rPr>
      </w:pPr>
      <w:bookmarkStart w:id="0" w:name="_GoBack"/>
      <w:r w:rsidRPr="00E53301">
        <w:rPr>
          <w:rFonts w:ascii="Times New Roman" w:hAnsi="Times New Roman" w:cs="Times New Roman"/>
          <w:b/>
          <w:sz w:val="32"/>
        </w:rPr>
        <w:t xml:space="preserve">Lead generation of cysteine based </w:t>
      </w:r>
      <w:proofErr w:type="spellStart"/>
      <w:r w:rsidRPr="00E53301">
        <w:rPr>
          <w:rFonts w:ascii="Times New Roman" w:hAnsi="Times New Roman" w:cs="Times New Roman"/>
          <w:b/>
          <w:sz w:val="32"/>
        </w:rPr>
        <w:t>mesenchymal</w:t>
      </w:r>
      <w:proofErr w:type="spellEnd"/>
      <w:r w:rsidRPr="00E53301">
        <w:rPr>
          <w:rFonts w:ascii="Times New Roman" w:hAnsi="Times New Roman" w:cs="Times New Roman"/>
          <w:b/>
          <w:sz w:val="32"/>
        </w:rPr>
        <w:t xml:space="preserve"> epithelial transition (c-Met) kinas inhibitors: Using structure-based scaffold hopping, 3D-QSAR </w:t>
      </w:r>
      <w:proofErr w:type="spellStart"/>
      <w:r w:rsidRPr="00E53301">
        <w:rPr>
          <w:rFonts w:ascii="Times New Roman" w:hAnsi="Times New Roman" w:cs="Times New Roman"/>
          <w:b/>
          <w:sz w:val="32"/>
        </w:rPr>
        <w:t>pharmacophore</w:t>
      </w:r>
      <w:proofErr w:type="spellEnd"/>
      <w:r w:rsidRPr="00E53301">
        <w:rPr>
          <w:rFonts w:ascii="Times New Roman" w:hAnsi="Times New Roman" w:cs="Times New Roman"/>
          <w:b/>
          <w:sz w:val="32"/>
        </w:rPr>
        <w:t xml:space="preserve"> modeling, virtual screening, molecular docking and molecular dynamics simulation</w:t>
      </w:r>
    </w:p>
    <w:p w:rsidR="00182E33" w:rsidRPr="00E53301" w:rsidRDefault="00182E33">
      <w:pPr>
        <w:rPr>
          <w:rFonts w:ascii="Times New Roman" w:hAnsi="Times New Roman" w:cs="Times New Roman"/>
          <w:sz w:val="24"/>
        </w:rPr>
      </w:pPr>
      <w:proofErr w:type="spellStart"/>
      <w:r w:rsidRPr="00E53301">
        <w:rPr>
          <w:rFonts w:ascii="Times New Roman" w:hAnsi="Times New Roman" w:cs="Times New Roman"/>
          <w:sz w:val="24"/>
        </w:rPr>
        <w:t>Asmaa</w:t>
      </w:r>
      <w:proofErr w:type="spellEnd"/>
      <w:r w:rsidRPr="00E53301">
        <w:rPr>
          <w:rFonts w:ascii="Times New Roman" w:hAnsi="Times New Roman" w:cs="Times New Roman"/>
          <w:sz w:val="24"/>
        </w:rPr>
        <w:t xml:space="preserve"> Raafat</w:t>
      </w:r>
      <w:r w:rsidR="00E53301" w:rsidRPr="00E53301">
        <w:rPr>
          <w:rFonts w:ascii="Times New Roman" w:hAnsi="Times New Roman" w:cs="Times New Roman"/>
          <w:sz w:val="24"/>
          <w:vertAlign w:val="superscript"/>
        </w:rPr>
        <w:t>1</w:t>
      </w:r>
      <w:r w:rsidR="00E53301" w:rsidRPr="00E53301">
        <w:rPr>
          <w:rFonts w:ascii="Times New Roman" w:hAnsi="Times New Roman" w:cs="Times New Roman"/>
          <w:sz w:val="24"/>
        </w:rPr>
        <w:t>*, Samar Mowafy</w:t>
      </w:r>
      <w:r w:rsidR="00E53301" w:rsidRPr="00E53301">
        <w:rPr>
          <w:rFonts w:ascii="Times New Roman" w:hAnsi="Times New Roman" w:cs="Times New Roman"/>
          <w:sz w:val="24"/>
          <w:vertAlign w:val="superscript"/>
        </w:rPr>
        <w:t>1</w:t>
      </w:r>
      <w:r w:rsidR="00E53301" w:rsidRPr="00E53301">
        <w:rPr>
          <w:rFonts w:ascii="Times New Roman" w:hAnsi="Times New Roman" w:cs="Times New Roman"/>
          <w:sz w:val="24"/>
        </w:rPr>
        <w:t xml:space="preserve">, </w:t>
      </w:r>
      <w:proofErr w:type="spellStart"/>
      <w:r w:rsidR="00E53301" w:rsidRPr="00E53301">
        <w:rPr>
          <w:rFonts w:ascii="Times New Roman" w:hAnsi="Times New Roman" w:cs="Times New Roman"/>
          <w:sz w:val="24"/>
        </w:rPr>
        <w:t>Sahar</w:t>
      </w:r>
      <w:proofErr w:type="spellEnd"/>
      <w:r w:rsidR="00E53301" w:rsidRPr="00E53301">
        <w:rPr>
          <w:rFonts w:ascii="Times New Roman" w:hAnsi="Times New Roman" w:cs="Times New Roman"/>
          <w:sz w:val="24"/>
        </w:rPr>
        <w:t xml:space="preserve"> M. Abouseri</w:t>
      </w:r>
      <w:r w:rsidR="00E53301" w:rsidRPr="00E53301">
        <w:rPr>
          <w:rFonts w:ascii="Times New Roman" w:hAnsi="Times New Roman" w:cs="Times New Roman"/>
          <w:sz w:val="24"/>
          <w:vertAlign w:val="superscript"/>
        </w:rPr>
        <w:t>2</w:t>
      </w:r>
      <w:r w:rsidR="00E53301" w:rsidRPr="00E53301">
        <w:rPr>
          <w:rFonts w:ascii="Times New Roman" w:hAnsi="Times New Roman" w:cs="Times New Roman"/>
          <w:sz w:val="24"/>
        </w:rPr>
        <w:t xml:space="preserve">, </w:t>
      </w:r>
      <w:proofErr w:type="spellStart"/>
      <w:r w:rsidR="00E53301" w:rsidRPr="00E53301">
        <w:rPr>
          <w:rFonts w:ascii="Times New Roman" w:hAnsi="Times New Roman" w:cs="Times New Roman"/>
          <w:sz w:val="24"/>
        </w:rPr>
        <w:t>Marwa</w:t>
      </w:r>
      <w:proofErr w:type="spellEnd"/>
      <w:r w:rsidR="00E53301" w:rsidRPr="00E53301">
        <w:rPr>
          <w:rFonts w:ascii="Times New Roman" w:hAnsi="Times New Roman" w:cs="Times New Roman"/>
          <w:sz w:val="24"/>
        </w:rPr>
        <w:t xml:space="preserve"> A. Fouad</w:t>
      </w:r>
      <w:r w:rsidR="00E53301" w:rsidRPr="00E53301">
        <w:rPr>
          <w:rFonts w:ascii="Times New Roman" w:hAnsi="Times New Roman" w:cs="Times New Roman"/>
          <w:sz w:val="24"/>
          <w:vertAlign w:val="superscript"/>
        </w:rPr>
        <w:t>2</w:t>
      </w:r>
      <w:r w:rsidR="00E53301" w:rsidRPr="00E53301">
        <w:rPr>
          <w:rFonts w:ascii="Times New Roman" w:hAnsi="Times New Roman" w:cs="Times New Roman"/>
          <w:sz w:val="24"/>
        </w:rPr>
        <w:t xml:space="preserve"> and </w:t>
      </w:r>
      <w:proofErr w:type="spellStart"/>
      <w:r w:rsidR="00E53301" w:rsidRPr="00E53301">
        <w:rPr>
          <w:rFonts w:ascii="Times New Roman" w:hAnsi="Times New Roman" w:cs="Times New Roman"/>
          <w:sz w:val="24"/>
        </w:rPr>
        <w:t>Nahla</w:t>
      </w:r>
      <w:proofErr w:type="spellEnd"/>
      <w:r w:rsidR="00E53301" w:rsidRPr="00E53301">
        <w:rPr>
          <w:rFonts w:ascii="Times New Roman" w:hAnsi="Times New Roman" w:cs="Times New Roman"/>
          <w:sz w:val="24"/>
        </w:rPr>
        <w:t xml:space="preserve"> A. Farag</w:t>
      </w:r>
      <w:r w:rsidR="00E53301" w:rsidRPr="00E53301">
        <w:rPr>
          <w:rFonts w:ascii="Times New Roman" w:hAnsi="Times New Roman" w:cs="Times New Roman"/>
          <w:sz w:val="24"/>
          <w:vertAlign w:val="superscript"/>
        </w:rPr>
        <w:t>1</w:t>
      </w:r>
    </w:p>
    <w:p w:rsidR="00182E33" w:rsidRPr="00E53301" w:rsidRDefault="00E53301" w:rsidP="00E53301">
      <w:pPr>
        <w:spacing w:after="0"/>
        <w:rPr>
          <w:rFonts w:ascii="Times New Roman" w:hAnsi="Times New Roman" w:cs="Times New Roman"/>
        </w:rPr>
      </w:pPr>
      <w:r w:rsidRPr="00E53301">
        <w:rPr>
          <w:rFonts w:ascii="Times New Roman" w:hAnsi="Times New Roman" w:cs="Times New Roman"/>
          <w:vertAlign w:val="superscript"/>
        </w:rPr>
        <w:t>1</w:t>
      </w:r>
      <w:r w:rsidR="00182E33" w:rsidRPr="00E53301">
        <w:rPr>
          <w:rFonts w:ascii="Times New Roman" w:hAnsi="Times New Roman" w:cs="Times New Roman"/>
        </w:rPr>
        <w:t>Misr International University, Egypt</w:t>
      </w:r>
    </w:p>
    <w:p w:rsidR="00E53301" w:rsidRPr="00E53301" w:rsidRDefault="00E53301">
      <w:pPr>
        <w:rPr>
          <w:rFonts w:ascii="Times New Roman" w:hAnsi="Times New Roman" w:cs="Times New Roman"/>
        </w:rPr>
      </w:pPr>
      <w:r w:rsidRPr="00E53301">
        <w:rPr>
          <w:rFonts w:ascii="Times New Roman" w:hAnsi="Times New Roman" w:cs="Times New Roman"/>
          <w:vertAlign w:val="superscript"/>
        </w:rPr>
        <w:t>2</w:t>
      </w:r>
      <w:r w:rsidRPr="00E53301">
        <w:rPr>
          <w:rFonts w:ascii="Times New Roman" w:hAnsi="Times New Roman" w:cs="Times New Roman"/>
        </w:rPr>
        <w:t>Cairo University, Egypt</w:t>
      </w:r>
    </w:p>
    <w:p w:rsidR="00182E33" w:rsidRPr="00E53301" w:rsidRDefault="00182E33" w:rsidP="00182E33">
      <w:pPr>
        <w:jc w:val="center"/>
        <w:rPr>
          <w:rFonts w:ascii="Times New Roman" w:hAnsi="Times New Roman" w:cs="Times New Roman"/>
          <w:b/>
          <w:sz w:val="24"/>
        </w:rPr>
      </w:pPr>
      <w:r w:rsidRPr="00E53301">
        <w:rPr>
          <w:rFonts w:ascii="Times New Roman" w:hAnsi="Times New Roman" w:cs="Times New Roman"/>
          <w:b/>
          <w:sz w:val="24"/>
        </w:rPr>
        <w:t>Abstract</w:t>
      </w:r>
    </w:p>
    <w:p w:rsidR="00182E33" w:rsidRPr="00E53301" w:rsidRDefault="00182E33" w:rsidP="00182E33">
      <w:pPr>
        <w:jc w:val="both"/>
        <w:rPr>
          <w:rFonts w:ascii="Times New Roman" w:hAnsi="Times New Roman" w:cs="Times New Roman"/>
          <w:sz w:val="20"/>
        </w:rPr>
      </w:pPr>
      <w:r w:rsidRPr="00E53301">
        <w:rPr>
          <w:rFonts w:ascii="Times New Roman" w:hAnsi="Times New Roman" w:cs="Times New Roman"/>
          <w:sz w:val="20"/>
        </w:rPr>
        <w:t xml:space="preserve">Cysteine-based </w:t>
      </w:r>
      <w:proofErr w:type="spellStart"/>
      <w:r w:rsidRPr="00E53301">
        <w:rPr>
          <w:rFonts w:ascii="Times New Roman" w:hAnsi="Times New Roman" w:cs="Times New Roman"/>
          <w:sz w:val="20"/>
        </w:rPr>
        <w:t>Mesenchymal</w:t>
      </w:r>
      <w:proofErr w:type="spellEnd"/>
      <w:r w:rsidRPr="00E53301">
        <w:rPr>
          <w:rFonts w:ascii="Times New Roman" w:hAnsi="Times New Roman" w:cs="Times New Roman"/>
          <w:sz w:val="20"/>
        </w:rPr>
        <w:t xml:space="preserve"> Epithelial Transition (c-Met) is a receptor tyrosine kinase that plays a definitive role during cancer progression and was identified as a possible target for anti-angiogenesis drugs. In the present study, different protocols of computer-based drug design were performed. Construction of predictive </w:t>
      </w:r>
      <w:proofErr w:type="spellStart"/>
      <w:r w:rsidRPr="00E53301">
        <w:rPr>
          <w:rFonts w:ascii="Times New Roman" w:hAnsi="Times New Roman" w:cs="Times New Roman"/>
          <w:sz w:val="20"/>
        </w:rPr>
        <w:t>pharmacophore</w:t>
      </w:r>
      <w:proofErr w:type="spellEnd"/>
      <w:r w:rsidRPr="00E53301">
        <w:rPr>
          <w:rFonts w:ascii="Times New Roman" w:hAnsi="Times New Roman" w:cs="Times New Roman"/>
          <w:sz w:val="20"/>
        </w:rPr>
        <w:t xml:space="preserve"> model using </w:t>
      </w:r>
      <w:proofErr w:type="spellStart"/>
      <w:r w:rsidRPr="00E53301">
        <w:rPr>
          <w:rFonts w:ascii="Times New Roman" w:hAnsi="Times New Roman" w:cs="Times New Roman"/>
          <w:sz w:val="20"/>
        </w:rPr>
        <w:t>HypoGen</w:t>
      </w:r>
      <w:proofErr w:type="spellEnd"/>
      <w:r w:rsidRPr="00E53301">
        <w:rPr>
          <w:rFonts w:ascii="Times New Roman" w:hAnsi="Times New Roman" w:cs="Times New Roman"/>
          <w:sz w:val="20"/>
        </w:rPr>
        <w:t xml:space="preserve"> algorithm resulted in a validated model of four features of positive </w:t>
      </w:r>
      <w:proofErr w:type="spellStart"/>
      <w:r w:rsidRPr="00E53301">
        <w:rPr>
          <w:rFonts w:ascii="Times New Roman" w:hAnsi="Times New Roman" w:cs="Times New Roman"/>
          <w:sz w:val="20"/>
        </w:rPr>
        <w:t>ionizable</w:t>
      </w:r>
      <w:proofErr w:type="spellEnd"/>
      <w:r w:rsidRPr="00E53301">
        <w:rPr>
          <w:rFonts w:ascii="Times New Roman" w:hAnsi="Times New Roman" w:cs="Times New Roman"/>
          <w:sz w:val="20"/>
        </w:rPr>
        <w:t xml:space="preserve"> hydrogen bond acceptor, hydrophobic and ring aromatic features with a correlation coefficient of 0.87 a configuration cost of 14.95 and a cost difference of 357.92. The model revealed a promising predictive power and had &gt;90% probability of representing true correlation with the activity data. The model was established using Fisher’s validation test at the 95% confidence level and test set prediction (r=0.96), furthermore, the model was validated by mapping of set of compounds undergoing clinical trials as class II c-met inhibitors. The generated valid </w:t>
      </w:r>
      <w:proofErr w:type="spellStart"/>
      <w:r w:rsidRPr="00E53301">
        <w:rPr>
          <w:rFonts w:ascii="Times New Roman" w:hAnsi="Times New Roman" w:cs="Times New Roman"/>
          <w:sz w:val="20"/>
        </w:rPr>
        <w:t>pharmacophore</w:t>
      </w:r>
      <w:proofErr w:type="spellEnd"/>
      <w:r w:rsidRPr="00E53301">
        <w:rPr>
          <w:rFonts w:ascii="Times New Roman" w:hAnsi="Times New Roman" w:cs="Times New Roman"/>
          <w:sz w:val="20"/>
        </w:rPr>
        <w:t xml:space="preserve"> model was then anticipated for virtual screening of three data bases. Moreover, scaffold hopping using replace fragments protocol was implemented. Hits generated were filtered according to Lipinski’s rule; 510 selected hits were anatomized and subjected to molecular docking studies into the crystal structure of c-Met kinase. The good correlation between docking scores and ligand </w:t>
      </w:r>
      <w:proofErr w:type="spellStart"/>
      <w:r w:rsidRPr="00E53301">
        <w:rPr>
          <w:rFonts w:ascii="Times New Roman" w:hAnsi="Times New Roman" w:cs="Times New Roman"/>
          <w:sz w:val="20"/>
        </w:rPr>
        <w:t>pharmacophore</w:t>
      </w:r>
      <w:proofErr w:type="spellEnd"/>
      <w:r w:rsidRPr="00E53301">
        <w:rPr>
          <w:rFonts w:ascii="Times New Roman" w:hAnsi="Times New Roman" w:cs="Times New Roman"/>
          <w:sz w:val="20"/>
        </w:rPr>
        <w:t xml:space="preserve"> mapping fit values provided a reliable foundation for designing new potentially active candidates that may target c-Met kinase. Eventually, eight hits were selected as potential leads, subsequently; seven hits have displayed a higher dock score and demonstrated key residue interactions with stable molecular dynamics simulation. Therefore, these c-Met kinase inhibitors may further serve as new chemical spaces in designing new compounds. </w:t>
      </w:r>
    </w:p>
    <w:p w:rsidR="00182E33" w:rsidRPr="00E53301" w:rsidRDefault="00182E33" w:rsidP="00182E33">
      <w:pPr>
        <w:rPr>
          <w:rFonts w:ascii="Times New Roman" w:hAnsi="Times New Roman" w:cs="Times New Roman"/>
          <w:b/>
          <w:sz w:val="24"/>
        </w:rPr>
      </w:pPr>
      <w:r w:rsidRPr="00E53301">
        <w:rPr>
          <w:rFonts w:ascii="Times New Roman" w:hAnsi="Times New Roman" w:cs="Times New Roman"/>
          <w:b/>
          <w:sz w:val="24"/>
        </w:rPr>
        <w:t>Biography</w:t>
      </w:r>
    </w:p>
    <w:p w:rsidR="00182E33" w:rsidRPr="00E53301" w:rsidRDefault="00182E33" w:rsidP="00182E33">
      <w:pPr>
        <w:jc w:val="both"/>
        <w:rPr>
          <w:rFonts w:ascii="Times New Roman" w:hAnsi="Times New Roman" w:cs="Times New Roman"/>
          <w:sz w:val="20"/>
        </w:rPr>
      </w:pPr>
      <w:proofErr w:type="spellStart"/>
      <w:r w:rsidRPr="00E53301">
        <w:rPr>
          <w:rFonts w:ascii="Times New Roman" w:hAnsi="Times New Roman" w:cs="Times New Roman"/>
          <w:sz w:val="20"/>
        </w:rPr>
        <w:t>Asmaa</w:t>
      </w:r>
      <w:proofErr w:type="spellEnd"/>
      <w:r w:rsidRPr="00E53301">
        <w:rPr>
          <w:rFonts w:ascii="Times New Roman" w:hAnsi="Times New Roman" w:cs="Times New Roman"/>
          <w:sz w:val="20"/>
        </w:rPr>
        <w:t xml:space="preserve"> </w:t>
      </w:r>
      <w:proofErr w:type="spellStart"/>
      <w:r w:rsidRPr="00E53301">
        <w:rPr>
          <w:rFonts w:ascii="Times New Roman" w:hAnsi="Times New Roman" w:cs="Times New Roman"/>
          <w:sz w:val="20"/>
        </w:rPr>
        <w:t>Raafat</w:t>
      </w:r>
      <w:proofErr w:type="spellEnd"/>
      <w:r w:rsidRPr="00E53301">
        <w:rPr>
          <w:rFonts w:ascii="Times New Roman" w:hAnsi="Times New Roman" w:cs="Times New Roman"/>
          <w:sz w:val="20"/>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With her experience and knowledge in drug development and drug synthesis it will leads the world to discover a new era of research.</w:t>
      </w:r>
      <w:bookmarkEnd w:id="0"/>
    </w:p>
    <w:sectPr w:rsidR="00182E33" w:rsidRPr="00E533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E33"/>
    <w:rsid w:val="00182E33"/>
    <w:rsid w:val="00474203"/>
    <w:rsid w:val="00535872"/>
    <w:rsid w:val="00924B33"/>
    <w:rsid w:val="00E53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2022-11-28T08:27:00Z</dcterms:created>
  <dcterms:modified xsi:type="dcterms:W3CDTF">2022-11-28T08:46:00Z</dcterms:modified>
</cp:coreProperties>
</file>