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47B1A">
      <w:pPr>
        <w:rPr>
          <w:rFonts w:ascii="Times New Roman" w:hAnsi="Times New Roman" w:cs="Times New Roman"/>
          <w:b/>
          <w:sz w:val="32"/>
        </w:rPr>
      </w:pPr>
      <w:r w:rsidRPr="00A47B1A">
        <w:rPr>
          <w:rFonts w:ascii="Times New Roman" w:hAnsi="Times New Roman" w:cs="Times New Roman"/>
          <w:b/>
          <w:sz w:val="32"/>
        </w:rPr>
        <w:t xml:space="preserve">Synthesis and </w:t>
      </w:r>
      <w:r w:rsidRPr="00A47B1A">
        <w:rPr>
          <w:rFonts w:ascii="Times New Roman" w:hAnsi="Times New Roman" w:cs="Times New Roman"/>
          <w:b/>
          <w:i/>
          <w:sz w:val="32"/>
        </w:rPr>
        <w:t>in</w:t>
      </w:r>
      <w:r>
        <w:rPr>
          <w:rFonts w:ascii="Times New Roman" w:hAnsi="Times New Roman" w:cs="Times New Roman"/>
          <w:b/>
          <w:i/>
          <w:sz w:val="32"/>
        </w:rPr>
        <w:t xml:space="preserve"> </w:t>
      </w:r>
      <w:r w:rsidRPr="00A47B1A">
        <w:rPr>
          <w:rFonts w:ascii="Times New Roman" w:hAnsi="Times New Roman" w:cs="Times New Roman"/>
          <w:b/>
          <w:i/>
          <w:sz w:val="32"/>
        </w:rPr>
        <w:t>vitro</w:t>
      </w:r>
      <w:r w:rsidRPr="00A47B1A">
        <w:rPr>
          <w:rFonts w:ascii="Times New Roman" w:hAnsi="Times New Roman" w:cs="Times New Roman"/>
          <w:b/>
          <w:sz w:val="32"/>
        </w:rPr>
        <w:t xml:space="preserve"> anti-</w:t>
      </w:r>
      <w:proofErr w:type="spellStart"/>
      <w:r w:rsidRPr="00A47B1A">
        <w:rPr>
          <w:rFonts w:ascii="Times New Roman" w:hAnsi="Times New Roman" w:cs="Times New Roman"/>
          <w:b/>
          <w:sz w:val="32"/>
        </w:rPr>
        <w:t>leshmanial</w:t>
      </w:r>
      <w:proofErr w:type="spellEnd"/>
      <w:r w:rsidRPr="00A47B1A">
        <w:rPr>
          <w:rFonts w:ascii="Times New Roman" w:hAnsi="Times New Roman" w:cs="Times New Roman"/>
          <w:b/>
          <w:sz w:val="32"/>
        </w:rPr>
        <w:t xml:space="preserve"> activity evaluation of some novel 2-aryl</w:t>
      </w:r>
      <w:proofErr w:type="gramStart"/>
      <w:r w:rsidRPr="00A47B1A">
        <w:rPr>
          <w:rFonts w:ascii="Times New Roman" w:hAnsi="Times New Roman" w:cs="Times New Roman"/>
          <w:b/>
          <w:sz w:val="32"/>
        </w:rPr>
        <w:t>,3</w:t>
      </w:r>
      <w:proofErr w:type="gramEnd"/>
      <w:r w:rsidRPr="00A47B1A">
        <w:rPr>
          <w:rFonts w:ascii="Times New Roman" w:hAnsi="Times New Roman" w:cs="Times New Roman"/>
          <w:b/>
          <w:sz w:val="32"/>
        </w:rPr>
        <w:t>-</w:t>
      </w:r>
      <w:r>
        <w:rPr>
          <w:rFonts w:ascii="Times New Roman" w:hAnsi="Times New Roman" w:cs="Times New Roman"/>
          <w:b/>
          <w:sz w:val="32"/>
        </w:rPr>
        <w:t>substituted-</w:t>
      </w:r>
      <w:r w:rsidRPr="00A47B1A">
        <w:rPr>
          <w:rFonts w:ascii="Times New Roman" w:hAnsi="Times New Roman" w:cs="Times New Roman"/>
          <w:b/>
          <w:sz w:val="32"/>
        </w:rPr>
        <w:t>4(3H)-</w:t>
      </w:r>
      <w:proofErr w:type="spellStart"/>
      <w:r w:rsidRPr="00A47B1A">
        <w:rPr>
          <w:rFonts w:ascii="Times New Roman" w:hAnsi="Times New Roman" w:cs="Times New Roman"/>
          <w:b/>
          <w:sz w:val="32"/>
        </w:rPr>
        <w:t>quinazoline</w:t>
      </w:r>
      <w:proofErr w:type="spellEnd"/>
      <w:r w:rsidRPr="00A47B1A">
        <w:rPr>
          <w:rFonts w:ascii="Times New Roman" w:hAnsi="Times New Roman" w:cs="Times New Roman"/>
          <w:b/>
          <w:sz w:val="32"/>
        </w:rPr>
        <w:t xml:space="preserve"> derivatives</w:t>
      </w:r>
      <w:r>
        <w:rPr>
          <w:rFonts w:ascii="Times New Roman" w:hAnsi="Times New Roman" w:cs="Times New Roman"/>
          <w:b/>
          <w:sz w:val="32"/>
        </w:rPr>
        <w:t xml:space="preserve"> </w:t>
      </w:r>
    </w:p>
    <w:p w:rsidR="00A47B1A" w:rsidRDefault="00A47B1A">
      <w:pPr>
        <w:rPr>
          <w:rFonts w:ascii="Times New Roman" w:hAnsi="Times New Roman" w:cs="Times New Roman"/>
          <w:sz w:val="24"/>
        </w:rPr>
      </w:pPr>
      <w:proofErr w:type="spellStart"/>
      <w:r w:rsidRPr="00A47B1A">
        <w:rPr>
          <w:rFonts w:ascii="Times New Roman" w:hAnsi="Times New Roman" w:cs="Times New Roman"/>
          <w:sz w:val="24"/>
        </w:rPr>
        <w:t>Alemu</w:t>
      </w:r>
      <w:proofErr w:type="spellEnd"/>
      <w:r w:rsidRPr="00A47B1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47B1A">
        <w:rPr>
          <w:rFonts w:ascii="Times New Roman" w:hAnsi="Times New Roman" w:cs="Times New Roman"/>
          <w:sz w:val="24"/>
        </w:rPr>
        <w:t>Tadesse</w:t>
      </w:r>
      <w:proofErr w:type="spellEnd"/>
      <w:r w:rsidRPr="00A47B1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47B1A">
        <w:rPr>
          <w:rFonts w:ascii="Times New Roman" w:hAnsi="Times New Roman" w:cs="Times New Roman"/>
          <w:sz w:val="24"/>
        </w:rPr>
        <w:t>Feroche</w:t>
      </w:r>
      <w:proofErr w:type="spellEnd"/>
    </w:p>
    <w:p w:rsidR="00A47B1A" w:rsidRPr="00A47B1A" w:rsidRDefault="00A47B1A">
      <w:pPr>
        <w:rPr>
          <w:rFonts w:ascii="Times New Roman" w:hAnsi="Times New Roman" w:cs="Times New Roman"/>
        </w:rPr>
      </w:pPr>
      <w:r w:rsidRPr="00A47B1A">
        <w:rPr>
          <w:rFonts w:ascii="Times New Roman" w:hAnsi="Times New Roman" w:cs="Times New Roman"/>
        </w:rPr>
        <w:t>Addis Ababa University, Ethiopia</w:t>
      </w:r>
    </w:p>
    <w:p w:rsidR="00A47B1A" w:rsidRPr="00A47B1A" w:rsidRDefault="00A47B1A" w:rsidP="00A47B1A">
      <w:pPr>
        <w:jc w:val="center"/>
        <w:rPr>
          <w:rFonts w:ascii="Times New Roman" w:hAnsi="Times New Roman" w:cs="Times New Roman"/>
          <w:b/>
          <w:sz w:val="24"/>
        </w:rPr>
      </w:pPr>
      <w:r w:rsidRPr="00A47B1A">
        <w:rPr>
          <w:rFonts w:ascii="Times New Roman" w:hAnsi="Times New Roman" w:cs="Times New Roman"/>
          <w:b/>
          <w:sz w:val="24"/>
        </w:rPr>
        <w:t>Abstract</w:t>
      </w:r>
    </w:p>
    <w:p w:rsidR="00A47B1A" w:rsidRPr="00A47B1A" w:rsidRDefault="00A47B1A" w:rsidP="00A47B1A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In this study, some 2-aryl</w:t>
      </w:r>
      <w:proofErr w:type="gramStart"/>
      <w:r>
        <w:rPr>
          <w:rFonts w:ascii="Times New Roman" w:hAnsi="Times New Roman" w:cs="Times New Roman"/>
          <w:sz w:val="20"/>
        </w:rPr>
        <w:t>,3</w:t>
      </w:r>
      <w:proofErr w:type="gramEnd"/>
      <w:r>
        <w:rPr>
          <w:rFonts w:ascii="Times New Roman" w:hAnsi="Times New Roman" w:cs="Times New Roman"/>
          <w:sz w:val="20"/>
        </w:rPr>
        <w:t>-substituted quinazoline-4(3H)</w:t>
      </w:r>
      <w:r w:rsidRPr="00A47B1A">
        <w:rPr>
          <w:rFonts w:ascii="Times New Roman" w:hAnsi="Times New Roman" w:cs="Times New Roman"/>
          <w:sz w:val="20"/>
        </w:rPr>
        <w:t>-one derivatives were synthesized using a three-step synthetic route. They were obtained in a good yield (59.5-85%) by applying different chemical reaction like cyclization and condensation reaction. The chemical structure of</w:t>
      </w:r>
      <w:bookmarkStart w:id="0" w:name="_GoBack"/>
      <w:bookmarkEnd w:id="0"/>
      <w:r w:rsidRPr="00A47B1A">
        <w:rPr>
          <w:rFonts w:ascii="Times New Roman" w:hAnsi="Times New Roman" w:cs="Times New Roman"/>
          <w:sz w:val="20"/>
        </w:rPr>
        <w:t xml:space="preserve"> the final compounds was also verified by spectroscopic methods (IR, </w:t>
      </w:r>
      <w:r w:rsidRPr="00A47B1A">
        <w:rPr>
          <w:rFonts w:ascii="Times New Roman" w:hAnsi="Times New Roman" w:cs="Times New Roman"/>
          <w:sz w:val="20"/>
          <w:vertAlign w:val="superscript"/>
        </w:rPr>
        <w:t>1</w:t>
      </w:r>
      <w:r w:rsidRPr="00A47B1A">
        <w:rPr>
          <w:rFonts w:ascii="Times New Roman" w:hAnsi="Times New Roman" w:cs="Times New Roman"/>
          <w:sz w:val="20"/>
        </w:rPr>
        <w:t>HNMR) and elemental microanalysis. The synthesized compounds (</w:t>
      </w:r>
      <w:proofErr w:type="spellStart"/>
      <w:r w:rsidRPr="00A47B1A">
        <w:rPr>
          <w:rFonts w:ascii="Times New Roman" w:hAnsi="Times New Roman" w:cs="Times New Roman"/>
          <w:sz w:val="20"/>
        </w:rPr>
        <w:t>IVa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IVb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IVc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IVd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IVe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47B1A">
        <w:rPr>
          <w:rFonts w:ascii="Times New Roman" w:hAnsi="Times New Roman" w:cs="Times New Roman"/>
          <w:sz w:val="20"/>
        </w:rPr>
        <w:t>IVf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) were screened for their </w:t>
      </w:r>
      <w:r w:rsidRPr="00A47B1A">
        <w:rPr>
          <w:rFonts w:ascii="Times New Roman" w:hAnsi="Times New Roman" w:cs="Times New Roman"/>
          <w:i/>
          <w:sz w:val="20"/>
        </w:rPr>
        <w:t>in vitro</w:t>
      </w:r>
      <w:r w:rsidRPr="00A47B1A">
        <w:rPr>
          <w:rFonts w:ascii="Times New Roman" w:hAnsi="Times New Roman" w:cs="Times New Roman"/>
          <w:sz w:val="20"/>
        </w:rPr>
        <w:t xml:space="preserve"> anti-</w:t>
      </w:r>
      <w:proofErr w:type="spellStart"/>
      <w:r w:rsidRPr="00A47B1A">
        <w:rPr>
          <w:rFonts w:ascii="Times New Roman" w:hAnsi="Times New Roman" w:cs="Times New Roman"/>
          <w:sz w:val="20"/>
        </w:rPr>
        <w:t>leishmanial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activity against </w:t>
      </w:r>
      <w:r w:rsidRPr="00A47B1A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A47B1A">
        <w:rPr>
          <w:rFonts w:ascii="Times New Roman" w:hAnsi="Times New Roman" w:cs="Times New Roman"/>
          <w:i/>
          <w:sz w:val="20"/>
        </w:rPr>
        <w:t>aethiopica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isolate (CL/039/09). All tested compounds (</w:t>
      </w:r>
      <w:proofErr w:type="spellStart"/>
      <w:r w:rsidRPr="00A47B1A">
        <w:rPr>
          <w:rFonts w:ascii="Times New Roman" w:hAnsi="Times New Roman" w:cs="Times New Roman"/>
          <w:sz w:val="20"/>
        </w:rPr>
        <w:t>IVa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(0.03766 µg/ml), </w:t>
      </w:r>
      <w:proofErr w:type="spellStart"/>
      <w:r w:rsidRPr="00A47B1A">
        <w:rPr>
          <w:rFonts w:ascii="Times New Roman" w:hAnsi="Times New Roman" w:cs="Times New Roman"/>
          <w:sz w:val="20"/>
        </w:rPr>
        <w:t>IVb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(0.00538 µg/ml, </w:t>
      </w:r>
      <w:proofErr w:type="spellStart"/>
      <w:r w:rsidRPr="00A47B1A">
        <w:rPr>
          <w:rFonts w:ascii="Times New Roman" w:hAnsi="Times New Roman" w:cs="Times New Roman"/>
          <w:sz w:val="20"/>
        </w:rPr>
        <w:t>IVc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(0.00412 µg/ml, </w:t>
      </w:r>
      <w:proofErr w:type="spellStart"/>
      <w:r w:rsidRPr="00A47B1A">
        <w:rPr>
          <w:rFonts w:ascii="Times New Roman" w:hAnsi="Times New Roman" w:cs="Times New Roman"/>
          <w:sz w:val="20"/>
        </w:rPr>
        <w:t>IVd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(0.00110 µg/ml), </w:t>
      </w:r>
      <w:proofErr w:type="spellStart"/>
      <w:r w:rsidRPr="00A47B1A">
        <w:rPr>
          <w:rFonts w:ascii="Times New Roman" w:hAnsi="Times New Roman" w:cs="Times New Roman"/>
          <w:sz w:val="20"/>
        </w:rPr>
        <w:t>IVe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(0.03017 µg/ml) and </w:t>
      </w:r>
      <w:proofErr w:type="spellStart"/>
      <w:r w:rsidRPr="00A47B1A">
        <w:rPr>
          <w:rFonts w:ascii="Times New Roman" w:hAnsi="Times New Roman" w:cs="Times New Roman"/>
          <w:sz w:val="20"/>
        </w:rPr>
        <w:t>IVf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(0.03894 µg/ml)) showed excellent potency that is much better than the standard dr</w:t>
      </w:r>
      <w:r>
        <w:rPr>
          <w:rFonts w:ascii="Times New Roman" w:hAnsi="Times New Roman" w:cs="Times New Roman"/>
          <w:sz w:val="20"/>
        </w:rPr>
        <w:t>ug, amphotericin B (IC</w:t>
      </w:r>
      <w:r w:rsidRPr="00A47B1A">
        <w:rPr>
          <w:rFonts w:ascii="Times New Roman" w:hAnsi="Times New Roman" w:cs="Times New Roman"/>
          <w:sz w:val="20"/>
          <w:vertAlign w:val="subscript"/>
        </w:rPr>
        <w:t>50</w:t>
      </w:r>
      <w:r>
        <w:rPr>
          <w:rFonts w:ascii="Times New Roman" w:hAnsi="Times New Roman" w:cs="Times New Roman"/>
          <w:sz w:val="20"/>
        </w:rPr>
        <w:t>=</w:t>
      </w:r>
      <w:r w:rsidRPr="00A47B1A">
        <w:rPr>
          <w:rFonts w:ascii="Times New Roman" w:hAnsi="Times New Roman" w:cs="Times New Roman"/>
          <w:sz w:val="20"/>
        </w:rPr>
        <w:t xml:space="preserve">0.04359 </w:t>
      </w:r>
      <w:proofErr w:type="spellStart"/>
      <w:r w:rsidRPr="00A47B1A">
        <w:rPr>
          <w:rFonts w:ascii="Times New Roman" w:hAnsi="Times New Roman" w:cs="Times New Roman"/>
          <w:sz w:val="20"/>
        </w:rPr>
        <w:t>ug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/ml). </w:t>
      </w:r>
    </w:p>
    <w:p w:rsidR="00A47B1A" w:rsidRDefault="00A47B1A" w:rsidP="00A47B1A">
      <w:pPr>
        <w:jc w:val="both"/>
        <w:rPr>
          <w:rFonts w:ascii="Times New Roman" w:hAnsi="Times New Roman" w:cs="Times New Roman"/>
          <w:sz w:val="20"/>
        </w:rPr>
      </w:pPr>
      <w:r w:rsidRPr="00A47B1A">
        <w:rPr>
          <w:rFonts w:ascii="Times New Roman" w:hAnsi="Times New Roman" w:cs="Times New Roman"/>
          <w:sz w:val="20"/>
        </w:rPr>
        <w:t>The results of acute toxicity indicated that all test compounds (</w:t>
      </w:r>
      <w:proofErr w:type="spellStart"/>
      <w:r w:rsidRPr="00A47B1A">
        <w:rPr>
          <w:rFonts w:ascii="Times New Roman" w:hAnsi="Times New Roman" w:cs="Times New Roman"/>
          <w:sz w:val="20"/>
        </w:rPr>
        <w:t>IVa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IVb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IVc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IVd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B1A">
        <w:rPr>
          <w:rFonts w:ascii="Times New Roman" w:hAnsi="Times New Roman" w:cs="Times New Roman"/>
          <w:sz w:val="20"/>
        </w:rPr>
        <w:t>IVe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47B1A">
        <w:rPr>
          <w:rFonts w:ascii="Times New Roman" w:hAnsi="Times New Roman" w:cs="Times New Roman"/>
          <w:sz w:val="20"/>
        </w:rPr>
        <w:t>IVf</w:t>
      </w:r>
      <w:proofErr w:type="spellEnd"/>
      <w:r w:rsidRPr="00A47B1A">
        <w:rPr>
          <w:rFonts w:ascii="Times New Roman" w:hAnsi="Times New Roman" w:cs="Times New Roman"/>
          <w:sz w:val="20"/>
        </w:rPr>
        <w:t>) proved to be non-toxic and well tolerated by the experimental animals up to 300 mg/kg in oral and 140 mg/kg in parental studies</w:t>
      </w:r>
      <w:r>
        <w:rPr>
          <w:rFonts w:ascii="Times New Roman" w:hAnsi="Times New Roman" w:cs="Times New Roman"/>
          <w:sz w:val="20"/>
        </w:rPr>
        <w:t>.</w:t>
      </w:r>
    </w:p>
    <w:p w:rsidR="00A47B1A" w:rsidRPr="00A47B1A" w:rsidRDefault="00A47B1A" w:rsidP="00A47B1A">
      <w:pPr>
        <w:rPr>
          <w:rFonts w:ascii="Times New Roman" w:hAnsi="Times New Roman" w:cs="Times New Roman"/>
          <w:b/>
          <w:sz w:val="24"/>
        </w:rPr>
      </w:pPr>
      <w:r w:rsidRPr="00A47B1A">
        <w:rPr>
          <w:rFonts w:ascii="Times New Roman" w:hAnsi="Times New Roman" w:cs="Times New Roman"/>
          <w:b/>
          <w:sz w:val="24"/>
        </w:rPr>
        <w:t>Biography</w:t>
      </w:r>
    </w:p>
    <w:p w:rsidR="00A47B1A" w:rsidRPr="00A47B1A" w:rsidRDefault="00A47B1A" w:rsidP="00A47B1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47B1A">
        <w:rPr>
          <w:rFonts w:ascii="Times New Roman" w:hAnsi="Times New Roman" w:cs="Times New Roman"/>
          <w:sz w:val="20"/>
        </w:rPr>
        <w:t>Alemu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47B1A">
        <w:rPr>
          <w:rFonts w:ascii="Times New Roman" w:hAnsi="Times New Roman" w:cs="Times New Roman"/>
          <w:sz w:val="20"/>
        </w:rPr>
        <w:t>Tadesse</w:t>
      </w:r>
      <w:proofErr w:type="spellEnd"/>
      <w:r w:rsidRPr="00A47B1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47B1A">
        <w:rPr>
          <w:rFonts w:ascii="Times New Roman" w:hAnsi="Times New Roman" w:cs="Times New Roman"/>
          <w:sz w:val="20"/>
        </w:rPr>
        <w:t>Feroc</w:t>
      </w:r>
      <w:r>
        <w:rPr>
          <w:rFonts w:ascii="Times New Roman" w:hAnsi="Times New Roman" w:cs="Times New Roman"/>
          <w:sz w:val="20"/>
        </w:rPr>
        <w:t>he</w:t>
      </w:r>
      <w:proofErr w:type="spellEnd"/>
      <w:r>
        <w:rPr>
          <w:rFonts w:ascii="Times New Roman" w:hAnsi="Times New Roman" w:cs="Times New Roman"/>
          <w:sz w:val="20"/>
        </w:rPr>
        <w:t xml:space="preserve"> has </w:t>
      </w:r>
      <w:r w:rsidRPr="00A47B1A">
        <w:rPr>
          <w:rFonts w:ascii="Times New Roman" w:hAnsi="Times New Roman" w:cs="Times New Roman"/>
          <w:sz w:val="20"/>
        </w:rPr>
        <w:t xml:space="preserve">more than ten years of experience of teaching and research. </w:t>
      </w:r>
      <w:r>
        <w:rPr>
          <w:rFonts w:ascii="Times New Roman" w:hAnsi="Times New Roman" w:cs="Times New Roman"/>
          <w:sz w:val="20"/>
        </w:rPr>
        <w:t xml:space="preserve">He </w:t>
      </w:r>
      <w:r w:rsidRPr="00A47B1A">
        <w:rPr>
          <w:rFonts w:ascii="Times New Roman" w:hAnsi="Times New Roman" w:cs="Times New Roman"/>
          <w:sz w:val="20"/>
        </w:rPr>
        <w:t xml:space="preserve">graduated from Addis Ababa University in Pharmaceutical Chemistry (Medicinal Chemistry). </w:t>
      </w:r>
      <w:r>
        <w:rPr>
          <w:rFonts w:ascii="Times New Roman" w:hAnsi="Times New Roman" w:cs="Times New Roman"/>
          <w:sz w:val="20"/>
        </w:rPr>
        <w:t>He is currently</w:t>
      </w:r>
      <w:r w:rsidRPr="00A47B1A">
        <w:rPr>
          <w:rFonts w:ascii="Times New Roman" w:hAnsi="Times New Roman" w:cs="Times New Roman"/>
          <w:sz w:val="20"/>
        </w:rPr>
        <w:t xml:space="preserve"> lecturer at Addis Ababa University, School of Pharmacy, where </w:t>
      </w:r>
      <w:r>
        <w:rPr>
          <w:rFonts w:ascii="Times New Roman" w:hAnsi="Times New Roman" w:cs="Times New Roman"/>
          <w:sz w:val="20"/>
        </w:rPr>
        <w:t>he</w:t>
      </w:r>
      <w:r w:rsidRPr="00A47B1A">
        <w:rPr>
          <w:rFonts w:ascii="Times New Roman" w:hAnsi="Times New Roman" w:cs="Times New Roman"/>
          <w:sz w:val="20"/>
        </w:rPr>
        <w:t xml:space="preserve"> teach</w:t>
      </w:r>
      <w:r>
        <w:rPr>
          <w:rFonts w:ascii="Times New Roman" w:hAnsi="Times New Roman" w:cs="Times New Roman"/>
          <w:sz w:val="20"/>
        </w:rPr>
        <w:t>es</w:t>
      </w:r>
      <w:r w:rsidRPr="00A47B1A">
        <w:rPr>
          <w:rFonts w:ascii="Times New Roman" w:hAnsi="Times New Roman" w:cs="Times New Roman"/>
          <w:sz w:val="20"/>
        </w:rPr>
        <w:t xml:space="preserve"> undergraduate medicinal chemistry and drug design &amp; synthesis, postgraduate synthesis of drugs &amp; their structural elucidation. </w:t>
      </w:r>
      <w:r>
        <w:rPr>
          <w:rFonts w:ascii="Times New Roman" w:hAnsi="Times New Roman" w:cs="Times New Roman"/>
          <w:sz w:val="20"/>
        </w:rPr>
        <w:t xml:space="preserve">He </w:t>
      </w:r>
      <w:r w:rsidRPr="00A47B1A">
        <w:rPr>
          <w:rFonts w:ascii="Times New Roman" w:hAnsi="Times New Roman" w:cs="Times New Roman"/>
          <w:sz w:val="20"/>
        </w:rPr>
        <w:t>participated in a number of government and industry sponsored projects which involve the design, development, synthesis of pharmaceutical drugs, as well as chemistry of natural products.</w:t>
      </w:r>
    </w:p>
    <w:sectPr w:rsidR="00A47B1A" w:rsidRPr="00A47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B1A"/>
    <w:rsid w:val="0032354D"/>
    <w:rsid w:val="00474203"/>
    <w:rsid w:val="00535872"/>
    <w:rsid w:val="00924B33"/>
    <w:rsid w:val="00A4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2023-05-09T09:44:00Z</dcterms:created>
  <dcterms:modified xsi:type="dcterms:W3CDTF">2023-05-09T09:53:00Z</dcterms:modified>
</cp:coreProperties>
</file>