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23885">
      <w:pPr>
        <w:rPr>
          <w:rFonts w:ascii="Times New Roman" w:hAnsi="Times New Roman" w:cs="Times New Roman"/>
          <w:b/>
          <w:sz w:val="32"/>
        </w:rPr>
      </w:pPr>
      <w:r w:rsidRPr="00D23885">
        <w:rPr>
          <w:rFonts w:ascii="Times New Roman" w:hAnsi="Times New Roman" w:cs="Times New Roman"/>
          <w:b/>
          <w:sz w:val="32"/>
        </w:rPr>
        <w:t xml:space="preserve">Potential role for amino acids analogues of </w:t>
      </w:r>
      <w:proofErr w:type="spellStart"/>
      <w:r w:rsidRPr="00D23885">
        <w:rPr>
          <w:rFonts w:ascii="Times New Roman" w:hAnsi="Times New Roman" w:cs="Times New Roman"/>
          <w:b/>
          <w:sz w:val="32"/>
        </w:rPr>
        <w:t>ursolic</w:t>
      </w:r>
      <w:proofErr w:type="spellEnd"/>
      <w:r w:rsidRPr="00D23885">
        <w:rPr>
          <w:rFonts w:ascii="Times New Roman" w:hAnsi="Times New Roman" w:cs="Times New Roman"/>
          <w:b/>
          <w:sz w:val="32"/>
        </w:rPr>
        <w:t xml:space="preserve"> acid against breast cancer cell lines</w:t>
      </w:r>
    </w:p>
    <w:p w:rsidR="00D23885" w:rsidRDefault="00D23885">
      <w:pPr>
        <w:rPr>
          <w:rFonts w:ascii="Times New Roman" w:hAnsi="Times New Roman" w:cs="Times New Roman"/>
          <w:sz w:val="24"/>
        </w:rPr>
      </w:pPr>
      <w:r>
        <w:rPr>
          <w:rFonts w:ascii="Times New Roman" w:hAnsi="Times New Roman" w:cs="Times New Roman"/>
          <w:sz w:val="24"/>
        </w:rPr>
        <w:t>Olga Michalak</w:t>
      </w:r>
      <w:r w:rsidRPr="00D2388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Marcin</w:t>
      </w:r>
      <w:proofErr w:type="spellEnd"/>
      <w:r>
        <w:rPr>
          <w:rFonts w:ascii="Times New Roman" w:hAnsi="Times New Roman" w:cs="Times New Roman"/>
          <w:sz w:val="24"/>
        </w:rPr>
        <w:t xml:space="preserve"> Cybulski</w:t>
      </w:r>
      <w:r w:rsidRPr="00D2388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Piotr</w:t>
      </w:r>
      <w:proofErr w:type="spellEnd"/>
      <w:r>
        <w:rPr>
          <w:rFonts w:ascii="Times New Roman" w:hAnsi="Times New Roman" w:cs="Times New Roman"/>
          <w:sz w:val="24"/>
        </w:rPr>
        <w:t xml:space="preserve"> Krzeczyński</w:t>
      </w:r>
      <w:r w:rsidRPr="00D2388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Agnieszka</w:t>
      </w:r>
      <w:proofErr w:type="spellEnd"/>
      <w:r>
        <w:rPr>
          <w:rFonts w:ascii="Times New Roman" w:hAnsi="Times New Roman" w:cs="Times New Roman"/>
          <w:sz w:val="24"/>
        </w:rPr>
        <w:t xml:space="preserve"> Gornowicz</w:t>
      </w:r>
      <w:r w:rsidRPr="00D23885">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Bartosz</w:t>
      </w:r>
      <w:proofErr w:type="spellEnd"/>
      <w:r>
        <w:rPr>
          <w:rFonts w:ascii="Times New Roman" w:hAnsi="Times New Roman" w:cs="Times New Roman"/>
          <w:sz w:val="24"/>
        </w:rPr>
        <w:t xml:space="preserve"> Trzaskowski</w:t>
      </w:r>
      <w:r w:rsidRPr="00D23885">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Kinga</w:t>
      </w:r>
      <w:proofErr w:type="spellEnd"/>
      <w:r>
        <w:rPr>
          <w:rFonts w:ascii="Times New Roman" w:hAnsi="Times New Roman" w:cs="Times New Roman"/>
          <w:sz w:val="24"/>
        </w:rPr>
        <w:t xml:space="preserve"> Ostrowska</w:t>
      </w:r>
      <w:r w:rsidRPr="00D23885">
        <w:rPr>
          <w:rFonts w:ascii="Times New Roman" w:hAnsi="Times New Roman" w:cs="Times New Roman"/>
          <w:sz w:val="24"/>
          <w:vertAlign w:val="superscript"/>
        </w:rPr>
        <w:t>4</w:t>
      </w:r>
      <w:r>
        <w:rPr>
          <w:rFonts w:ascii="Times New Roman" w:hAnsi="Times New Roman" w:cs="Times New Roman"/>
          <w:sz w:val="24"/>
        </w:rPr>
        <w:t xml:space="preserve">, </w:t>
      </w:r>
      <w:proofErr w:type="spellStart"/>
      <w:r>
        <w:rPr>
          <w:rFonts w:ascii="Times New Roman" w:hAnsi="Times New Roman" w:cs="Times New Roman"/>
          <w:sz w:val="24"/>
        </w:rPr>
        <w:t>Grzegorz</w:t>
      </w:r>
      <w:proofErr w:type="spellEnd"/>
      <w:r>
        <w:rPr>
          <w:rFonts w:ascii="Times New Roman" w:hAnsi="Times New Roman" w:cs="Times New Roman"/>
          <w:sz w:val="24"/>
        </w:rPr>
        <w:t xml:space="preserve"> Wojciechowski</w:t>
      </w:r>
      <w:r w:rsidRPr="00D2388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Marek</w:t>
      </w:r>
      <w:proofErr w:type="spellEnd"/>
      <w:r>
        <w:rPr>
          <w:rFonts w:ascii="Times New Roman" w:hAnsi="Times New Roman" w:cs="Times New Roman"/>
          <w:sz w:val="24"/>
        </w:rPr>
        <w:t xml:space="preserve"> Kubiszewski</w:t>
      </w:r>
      <w:r w:rsidRPr="00D2388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Wojciech</w:t>
      </w:r>
      <w:proofErr w:type="spellEnd"/>
      <w:r>
        <w:rPr>
          <w:rFonts w:ascii="Times New Roman" w:hAnsi="Times New Roman" w:cs="Times New Roman"/>
          <w:sz w:val="24"/>
        </w:rPr>
        <w:t xml:space="preserve"> Szymanowski</w:t>
      </w:r>
      <w:r w:rsidRPr="00D23885">
        <w:rPr>
          <w:rFonts w:ascii="Times New Roman" w:hAnsi="Times New Roman" w:cs="Times New Roman"/>
          <w:sz w:val="24"/>
          <w:vertAlign w:val="superscript"/>
        </w:rPr>
        <w:t>2</w:t>
      </w:r>
      <w:r>
        <w:rPr>
          <w:rFonts w:ascii="Times New Roman" w:hAnsi="Times New Roman" w:cs="Times New Roman"/>
          <w:sz w:val="24"/>
        </w:rPr>
        <w:t>, Krzysztof Bielawski</w:t>
      </w:r>
      <w:r w:rsidRPr="00D23885">
        <w:rPr>
          <w:rFonts w:ascii="Times New Roman" w:hAnsi="Times New Roman" w:cs="Times New Roman"/>
          <w:sz w:val="24"/>
          <w:vertAlign w:val="superscript"/>
        </w:rPr>
        <w:t>2</w:t>
      </w:r>
      <w:r>
        <w:rPr>
          <w:rFonts w:ascii="Times New Roman" w:hAnsi="Times New Roman" w:cs="Times New Roman"/>
          <w:sz w:val="24"/>
        </w:rPr>
        <w:t xml:space="preserve"> and Anna Bielawska</w:t>
      </w:r>
      <w:r w:rsidRPr="00D23885">
        <w:rPr>
          <w:rFonts w:ascii="Times New Roman" w:hAnsi="Times New Roman" w:cs="Times New Roman"/>
          <w:sz w:val="24"/>
          <w:vertAlign w:val="superscript"/>
        </w:rPr>
        <w:t>2</w:t>
      </w:r>
    </w:p>
    <w:p w:rsidR="00D23885" w:rsidRPr="00D23885" w:rsidRDefault="00D23885" w:rsidP="00D23885">
      <w:pPr>
        <w:spacing w:after="0"/>
        <w:rPr>
          <w:rFonts w:ascii="Times New Roman" w:hAnsi="Times New Roman" w:cs="Times New Roman"/>
        </w:rPr>
      </w:pPr>
      <w:r w:rsidRPr="00D23885">
        <w:rPr>
          <w:rFonts w:ascii="Times New Roman" w:hAnsi="Times New Roman" w:cs="Times New Roman"/>
          <w:vertAlign w:val="superscript"/>
        </w:rPr>
        <w:t>1</w:t>
      </w:r>
      <w:r w:rsidRPr="00D23885">
        <w:rPr>
          <w:rFonts w:ascii="Times New Roman" w:hAnsi="Times New Roman" w:cs="Times New Roman"/>
        </w:rPr>
        <w:t>L</w:t>
      </w:r>
      <w:r w:rsidR="00E02C09">
        <w:rPr>
          <w:rFonts w:ascii="Times New Roman" w:hAnsi="Times New Roman" w:cs="Times New Roman"/>
        </w:rPr>
        <w:t>ukasiewicz–</w:t>
      </w:r>
      <w:r w:rsidRPr="00D23885">
        <w:rPr>
          <w:rFonts w:ascii="Times New Roman" w:hAnsi="Times New Roman" w:cs="Times New Roman"/>
        </w:rPr>
        <w:t>Industrial Chemistry Institute, Poland</w:t>
      </w:r>
    </w:p>
    <w:p w:rsidR="00D23885" w:rsidRPr="00D23885" w:rsidRDefault="00D23885" w:rsidP="00D23885">
      <w:pPr>
        <w:spacing w:after="0"/>
        <w:rPr>
          <w:rFonts w:ascii="Times New Roman" w:hAnsi="Times New Roman" w:cs="Times New Roman"/>
        </w:rPr>
      </w:pPr>
      <w:r w:rsidRPr="00D23885">
        <w:rPr>
          <w:rFonts w:ascii="Times New Roman" w:hAnsi="Times New Roman" w:cs="Times New Roman"/>
          <w:vertAlign w:val="superscript"/>
        </w:rPr>
        <w:t>2</w:t>
      </w:r>
      <w:r w:rsidRPr="00D23885">
        <w:rPr>
          <w:rFonts w:ascii="Times New Roman" w:hAnsi="Times New Roman" w:cs="Times New Roman"/>
        </w:rPr>
        <w:t>Medical University of Bialystok, Poland</w:t>
      </w:r>
    </w:p>
    <w:p w:rsidR="00D23885" w:rsidRPr="00D23885" w:rsidRDefault="00D23885" w:rsidP="00D23885">
      <w:pPr>
        <w:spacing w:after="0"/>
        <w:rPr>
          <w:rFonts w:ascii="Times New Roman" w:hAnsi="Times New Roman" w:cs="Times New Roman"/>
        </w:rPr>
      </w:pPr>
      <w:r w:rsidRPr="00D23885">
        <w:rPr>
          <w:rFonts w:ascii="Times New Roman" w:hAnsi="Times New Roman" w:cs="Times New Roman"/>
          <w:vertAlign w:val="superscript"/>
        </w:rPr>
        <w:t>3</w:t>
      </w:r>
      <w:r w:rsidRPr="00D23885">
        <w:rPr>
          <w:rFonts w:ascii="Times New Roman" w:hAnsi="Times New Roman" w:cs="Times New Roman"/>
        </w:rPr>
        <w:t>University of Warsaw, Poland</w:t>
      </w:r>
    </w:p>
    <w:p w:rsidR="00D23885" w:rsidRPr="00D23885" w:rsidRDefault="00D23885">
      <w:pPr>
        <w:rPr>
          <w:rFonts w:ascii="Times New Roman" w:hAnsi="Times New Roman" w:cs="Times New Roman"/>
        </w:rPr>
      </w:pPr>
      <w:r w:rsidRPr="00D23885">
        <w:rPr>
          <w:rFonts w:ascii="Times New Roman" w:hAnsi="Times New Roman" w:cs="Times New Roman"/>
          <w:vertAlign w:val="superscript"/>
        </w:rPr>
        <w:t>4</w:t>
      </w:r>
      <w:r w:rsidRPr="00D23885">
        <w:rPr>
          <w:rFonts w:ascii="Times New Roman" w:hAnsi="Times New Roman" w:cs="Times New Roman"/>
        </w:rPr>
        <w:t>Medical University of Warsaw, Poland</w:t>
      </w:r>
      <w:bookmarkStart w:id="0" w:name="_GoBack"/>
      <w:bookmarkEnd w:id="0"/>
    </w:p>
    <w:p w:rsidR="00D23885" w:rsidRPr="00D23885" w:rsidRDefault="00D23885" w:rsidP="00D23885">
      <w:pPr>
        <w:jc w:val="center"/>
        <w:rPr>
          <w:rFonts w:ascii="Times New Roman" w:hAnsi="Times New Roman" w:cs="Times New Roman"/>
          <w:b/>
          <w:sz w:val="24"/>
        </w:rPr>
      </w:pPr>
      <w:r w:rsidRPr="00D23885">
        <w:rPr>
          <w:rFonts w:ascii="Times New Roman" w:hAnsi="Times New Roman" w:cs="Times New Roman"/>
          <w:b/>
          <w:sz w:val="24"/>
        </w:rPr>
        <w:t>Abstract</w:t>
      </w:r>
    </w:p>
    <w:p w:rsidR="00D23885" w:rsidRDefault="00D23885" w:rsidP="00D23885">
      <w:pPr>
        <w:jc w:val="both"/>
        <w:rPr>
          <w:rFonts w:ascii="Times New Roman" w:hAnsi="Times New Roman" w:cs="Times New Roman"/>
          <w:sz w:val="20"/>
        </w:rPr>
      </w:pPr>
      <w:r w:rsidRPr="00D23885">
        <w:rPr>
          <w:rFonts w:ascii="Times New Roman" w:hAnsi="Times New Roman" w:cs="Times New Roman"/>
          <w:b/>
          <w:sz w:val="20"/>
        </w:rPr>
        <w:t>Statement of the problem:</w:t>
      </w:r>
      <w:r w:rsidRPr="00D23885">
        <w:rPr>
          <w:rFonts w:ascii="Times New Roman" w:hAnsi="Times New Roman" w:cs="Times New Roman"/>
          <w:sz w:val="20"/>
        </w:rPr>
        <w:t xml:space="preserve"> Breast Cancer (BC) is an important global health problem</w:t>
      </w:r>
      <w:r>
        <w:rPr>
          <w:rFonts w:ascii="Times New Roman" w:hAnsi="Times New Roman" w:cs="Times New Roman"/>
          <w:sz w:val="20"/>
        </w:rPr>
        <w:t xml:space="preserve"> </w:t>
      </w:r>
      <w:r w:rsidRPr="00D23885">
        <w:rPr>
          <w:rFonts w:ascii="Times New Roman" w:hAnsi="Times New Roman" w:cs="Times New Roman"/>
          <w:sz w:val="20"/>
        </w:rPr>
        <w:t>and one of the most common types of cancer among women. For this reason, the development of new drugs is imperative</w:t>
      </w:r>
      <w:r w:rsidR="002B76B4">
        <w:rPr>
          <w:rFonts w:ascii="Times New Roman" w:hAnsi="Times New Roman" w:cs="Times New Roman"/>
          <w:sz w:val="20"/>
        </w:rPr>
        <w:t xml:space="preserve"> and</w:t>
      </w:r>
      <w:r w:rsidRPr="00D23885">
        <w:rPr>
          <w:rFonts w:ascii="Times New Roman" w:hAnsi="Times New Roman" w:cs="Times New Roman"/>
          <w:sz w:val="20"/>
        </w:rPr>
        <w:t xml:space="preserve"> research is ongoing to understand the difference between healthy cells and cancer ones. One of the most effective methods for obtaining new drugs is the chemical modification of natural compounds with proven high biological activity. An example of such compound is </w:t>
      </w:r>
      <w:proofErr w:type="spellStart"/>
      <w:r w:rsidRPr="00D23885">
        <w:rPr>
          <w:rFonts w:ascii="Times New Roman" w:hAnsi="Times New Roman" w:cs="Times New Roman"/>
          <w:sz w:val="20"/>
        </w:rPr>
        <w:t>ursolic</w:t>
      </w:r>
      <w:proofErr w:type="spellEnd"/>
      <w:r w:rsidRPr="00D23885">
        <w:rPr>
          <w:rFonts w:ascii="Times New Roman" w:hAnsi="Times New Roman" w:cs="Times New Roman"/>
          <w:sz w:val="20"/>
        </w:rPr>
        <w:t xml:space="preserve"> acid (UA, 3β-hydroxy-urs-12-en-28-oic acid). </w:t>
      </w:r>
    </w:p>
    <w:p w:rsidR="00D23885" w:rsidRPr="00D23885" w:rsidRDefault="00D23885" w:rsidP="00D23885">
      <w:pPr>
        <w:jc w:val="both"/>
        <w:rPr>
          <w:rFonts w:ascii="Times New Roman" w:hAnsi="Times New Roman" w:cs="Times New Roman"/>
          <w:sz w:val="20"/>
        </w:rPr>
      </w:pPr>
      <w:r w:rsidRPr="00D23885">
        <w:rPr>
          <w:rFonts w:ascii="Times New Roman" w:hAnsi="Times New Roman" w:cs="Times New Roman"/>
          <w:b/>
          <w:sz w:val="20"/>
        </w:rPr>
        <w:t>Methodology:</w:t>
      </w:r>
      <w:r w:rsidRPr="00D23885">
        <w:rPr>
          <w:rFonts w:ascii="Times New Roman" w:hAnsi="Times New Roman" w:cs="Times New Roman"/>
          <w:sz w:val="20"/>
        </w:rPr>
        <w:t xml:space="preserve"> We designed, synthesized</w:t>
      </w:r>
      <w:r w:rsidR="002B76B4">
        <w:rPr>
          <w:rFonts w:ascii="Times New Roman" w:hAnsi="Times New Roman" w:cs="Times New Roman"/>
          <w:sz w:val="20"/>
        </w:rPr>
        <w:t xml:space="preserve"> and</w:t>
      </w:r>
      <w:r w:rsidRPr="00D23885">
        <w:rPr>
          <w:rFonts w:ascii="Times New Roman" w:hAnsi="Times New Roman" w:cs="Times New Roman"/>
          <w:sz w:val="20"/>
        </w:rPr>
        <w:t xml:space="preserve"> characterized a new family of UA derivatives substituted with various amino acids and dipeptides at the C-3 position. The cytotoxicity of all compounds was determined against breast cancer cell lines (MCF-7 and MDA) and DNA synthesis by the inhibition of [</w:t>
      </w:r>
      <w:r w:rsidRPr="00D23885">
        <w:rPr>
          <w:rFonts w:ascii="Times New Roman" w:hAnsi="Times New Roman" w:cs="Times New Roman"/>
          <w:sz w:val="20"/>
          <w:vertAlign w:val="superscript"/>
        </w:rPr>
        <w:t>3</w:t>
      </w:r>
      <w:r w:rsidRPr="00D23885">
        <w:rPr>
          <w:rFonts w:ascii="Times New Roman" w:hAnsi="Times New Roman" w:cs="Times New Roman"/>
          <w:sz w:val="20"/>
        </w:rPr>
        <w:t xml:space="preserve">H]–thymidine incorporation in tested cells. Next, we determined the effect of three most active analogues on the concentrations of: MMP-2, MMP-9, </w:t>
      </w:r>
      <w:proofErr w:type="spellStart"/>
      <w:r w:rsidRPr="00D23885">
        <w:rPr>
          <w:rFonts w:ascii="Times New Roman" w:hAnsi="Times New Roman" w:cs="Times New Roman"/>
          <w:sz w:val="20"/>
        </w:rPr>
        <w:t>Bax</w:t>
      </w:r>
      <w:proofErr w:type="spellEnd"/>
      <w:r w:rsidRPr="00D23885">
        <w:rPr>
          <w:rFonts w:ascii="Times New Roman" w:hAnsi="Times New Roman" w:cs="Times New Roman"/>
          <w:sz w:val="20"/>
        </w:rPr>
        <w:t xml:space="preserve">, LC3A, LC3B, Beclin-1, caspase-7, IL-6 and TNF-α. </w:t>
      </w:r>
    </w:p>
    <w:p w:rsidR="00D23885" w:rsidRPr="00D23885" w:rsidRDefault="00D23885" w:rsidP="00D23885">
      <w:pPr>
        <w:jc w:val="both"/>
        <w:rPr>
          <w:rFonts w:ascii="Times New Roman" w:hAnsi="Times New Roman" w:cs="Times New Roman"/>
          <w:sz w:val="20"/>
        </w:rPr>
      </w:pPr>
      <w:r w:rsidRPr="00D23885">
        <w:rPr>
          <w:rFonts w:ascii="Times New Roman" w:hAnsi="Times New Roman" w:cs="Times New Roman"/>
          <w:b/>
          <w:sz w:val="20"/>
        </w:rPr>
        <w:t>Findings:</w:t>
      </w:r>
      <w:r w:rsidRPr="00D23885">
        <w:rPr>
          <w:rFonts w:ascii="Times New Roman" w:hAnsi="Times New Roman" w:cs="Times New Roman"/>
          <w:sz w:val="20"/>
        </w:rPr>
        <w:t xml:space="preserve"> Three most active derivatives showed </w:t>
      </w:r>
      <w:proofErr w:type="spellStart"/>
      <w:r w:rsidRPr="00D23885">
        <w:rPr>
          <w:rFonts w:ascii="Times New Roman" w:hAnsi="Times New Roman" w:cs="Times New Roman"/>
          <w:sz w:val="20"/>
        </w:rPr>
        <w:t>micromolar</w:t>
      </w:r>
      <w:proofErr w:type="spellEnd"/>
      <w:r w:rsidRPr="00D23885">
        <w:rPr>
          <w:rFonts w:ascii="Times New Roman" w:hAnsi="Times New Roman" w:cs="Times New Roman"/>
          <w:sz w:val="20"/>
        </w:rPr>
        <w:t xml:space="preserve"> IC</w:t>
      </w:r>
      <w:r w:rsidRPr="00D23885">
        <w:rPr>
          <w:rFonts w:ascii="Times New Roman" w:hAnsi="Times New Roman" w:cs="Times New Roman"/>
          <w:sz w:val="20"/>
          <w:vertAlign w:val="subscript"/>
        </w:rPr>
        <w:t>50</w:t>
      </w:r>
      <w:r w:rsidRPr="00D23885">
        <w:rPr>
          <w:rFonts w:ascii="Times New Roman" w:hAnsi="Times New Roman" w:cs="Times New Roman"/>
          <w:sz w:val="20"/>
        </w:rPr>
        <w:t xml:space="preserve"> values and reduced the concentrations of MMP-2 and MMP-9. The apoptosis pathway associated with an increase in </w:t>
      </w:r>
      <w:proofErr w:type="spellStart"/>
      <w:r w:rsidRPr="00D23885">
        <w:rPr>
          <w:rFonts w:ascii="Times New Roman" w:hAnsi="Times New Roman" w:cs="Times New Roman"/>
          <w:sz w:val="20"/>
        </w:rPr>
        <w:t>Bax</w:t>
      </w:r>
      <w:proofErr w:type="spellEnd"/>
      <w:r w:rsidRPr="00D23885">
        <w:rPr>
          <w:rFonts w:ascii="Times New Roman" w:hAnsi="Times New Roman" w:cs="Times New Roman"/>
          <w:sz w:val="20"/>
        </w:rPr>
        <w:t xml:space="preserve"> protein and caspase-7 enzyme levels was postulated as a possible mechanism of action for two of these compounds. Third compound increased the release of </w:t>
      </w:r>
      <w:proofErr w:type="spellStart"/>
      <w:r w:rsidRPr="00D23885">
        <w:rPr>
          <w:rFonts w:ascii="Times New Roman" w:hAnsi="Times New Roman" w:cs="Times New Roman"/>
          <w:sz w:val="20"/>
        </w:rPr>
        <w:t>autophagic</w:t>
      </w:r>
      <w:proofErr w:type="spellEnd"/>
      <w:r w:rsidRPr="00D23885">
        <w:rPr>
          <w:rFonts w:ascii="Times New Roman" w:hAnsi="Times New Roman" w:cs="Times New Roman"/>
          <w:sz w:val="20"/>
        </w:rPr>
        <w:t xml:space="preserve"> markers (LC3A, LC3B) inducing the autophagy pathway. The same compound revealed inhibition of two </w:t>
      </w:r>
      <w:proofErr w:type="spellStart"/>
      <w:r w:rsidRPr="00D23885">
        <w:rPr>
          <w:rFonts w:ascii="Times New Roman" w:hAnsi="Times New Roman" w:cs="Times New Roman"/>
          <w:sz w:val="20"/>
        </w:rPr>
        <w:t>proinflammatory</w:t>
      </w:r>
      <w:proofErr w:type="spellEnd"/>
      <w:r w:rsidRPr="00D23885">
        <w:rPr>
          <w:rFonts w:ascii="Times New Roman" w:hAnsi="Times New Roman" w:cs="Times New Roman"/>
          <w:sz w:val="20"/>
        </w:rPr>
        <w:t xml:space="preserve"> cytokines (TNF-</w:t>
      </w:r>
      <w:proofErr w:type="gramStart"/>
      <w:r w:rsidRPr="00D23885">
        <w:rPr>
          <w:rFonts w:ascii="Times New Roman" w:hAnsi="Times New Roman" w:cs="Times New Roman"/>
          <w:sz w:val="20"/>
        </w:rPr>
        <w:t>α and</w:t>
      </w:r>
      <w:proofErr w:type="gramEnd"/>
      <w:r w:rsidRPr="00D23885">
        <w:rPr>
          <w:rFonts w:ascii="Times New Roman" w:hAnsi="Times New Roman" w:cs="Times New Roman"/>
          <w:sz w:val="20"/>
        </w:rPr>
        <w:t xml:space="preserve"> IL-6). </w:t>
      </w:r>
    </w:p>
    <w:p w:rsidR="00D23885" w:rsidRDefault="00D23885" w:rsidP="00D23885">
      <w:pPr>
        <w:jc w:val="both"/>
        <w:rPr>
          <w:rFonts w:ascii="Times New Roman" w:hAnsi="Times New Roman" w:cs="Times New Roman"/>
          <w:sz w:val="20"/>
        </w:rPr>
      </w:pPr>
      <w:r w:rsidRPr="00D23885">
        <w:rPr>
          <w:rFonts w:ascii="Times New Roman" w:hAnsi="Times New Roman" w:cs="Times New Roman"/>
          <w:b/>
          <w:sz w:val="20"/>
        </w:rPr>
        <w:t>Conclusion:</w:t>
      </w:r>
      <w:r w:rsidRPr="00D23885">
        <w:rPr>
          <w:rFonts w:ascii="Times New Roman" w:hAnsi="Times New Roman" w:cs="Times New Roman"/>
          <w:sz w:val="20"/>
        </w:rPr>
        <w:t xml:space="preserve"> The results of our experimental and computational studies,</w:t>
      </w:r>
      <w:r w:rsidR="002B76B4">
        <w:rPr>
          <w:rFonts w:ascii="Times New Roman" w:hAnsi="Times New Roman" w:cs="Times New Roman"/>
          <w:sz w:val="20"/>
        </w:rPr>
        <w:t xml:space="preserve"> </w:t>
      </w:r>
      <w:r w:rsidRPr="00D23885">
        <w:rPr>
          <w:rFonts w:ascii="Times New Roman" w:hAnsi="Times New Roman" w:cs="Times New Roman"/>
          <w:sz w:val="20"/>
        </w:rPr>
        <w:t xml:space="preserve">including: </w:t>
      </w:r>
      <w:r w:rsidRPr="002B76B4">
        <w:rPr>
          <w:rFonts w:ascii="Times New Roman" w:hAnsi="Times New Roman" w:cs="Times New Roman"/>
          <w:i/>
          <w:sz w:val="20"/>
        </w:rPr>
        <w:t>in vitro</w:t>
      </w:r>
      <w:r w:rsidRPr="00D23885">
        <w:rPr>
          <w:rFonts w:ascii="Times New Roman" w:hAnsi="Times New Roman" w:cs="Times New Roman"/>
          <w:sz w:val="20"/>
        </w:rPr>
        <w:t xml:space="preserve"> anticancer activity, molecular docking</w:t>
      </w:r>
      <w:r w:rsidR="002B76B4">
        <w:rPr>
          <w:rFonts w:ascii="Times New Roman" w:hAnsi="Times New Roman" w:cs="Times New Roman"/>
          <w:sz w:val="20"/>
        </w:rPr>
        <w:t xml:space="preserve"> and</w:t>
      </w:r>
      <w:r w:rsidRPr="00D23885">
        <w:rPr>
          <w:rFonts w:ascii="Times New Roman" w:hAnsi="Times New Roman" w:cs="Times New Roman"/>
          <w:sz w:val="20"/>
        </w:rPr>
        <w:t xml:space="preserve"> drug-like properties have shown that the new group of </w:t>
      </w:r>
      <w:proofErr w:type="spellStart"/>
      <w:r w:rsidRPr="00D23885">
        <w:rPr>
          <w:rFonts w:ascii="Times New Roman" w:hAnsi="Times New Roman" w:cs="Times New Roman"/>
          <w:sz w:val="20"/>
        </w:rPr>
        <w:t>ursolic</w:t>
      </w:r>
      <w:proofErr w:type="spellEnd"/>
      <w:r w:rsidRPr="00D23885">
        <w:rPr>
          <w:rFonts w:ascii="Times New Roman" w:hAnsi="Times New Roman" w:cs="Times New Roman"/>
          <w:sz w:val="20"/>
        </w:rPr>
        <w:t xml:space="preserve"> acid derivatives presented </w:t>
      </w:r>
      <w:r w:rsidR="002B76B4" w:rsidRPr="00D23885">
        <w:rPr>
          <w:rFonts w:ascii="Times New Roman" w:hAnsi="Times New Roman" w:cs="Times New Roman"/>
          <w:sz w:val="20"/>
        </w:rPr>
        <w:t>here</w:t>
      </w:r>
      <w:r w:rsidRPr="00D23885">
        <w:rPr>
          <w:rFonts w:ascii="Times New Roman" w:hAnsi="Times New Roman" w:cs="Times New Roman"/>
          <w:sz w:val="20"/>
        </w:rPr>
        <w:t xml:space="preserve"> has </w:t>
      </w:r>
      <w:r w:rsidR="002B76B4" w:rsidRPr="00D23885">
        <w:rPr>
          <w:rFonts w:ascii="Times New Roman" w:hAnsi="Times New Roman" w:cs="Times New Roman"/>
          <w:sz w:val="20"/>
        </w:rPr>
        <w:t>a</w:t>
      </w:r>
      <w:r w:rsidRPr="00D23885">
        <w:rPr>
          <w:rFonts w:ascii="Times New Roman" w:hAnsi="Times New Roman" w:cs="Times New Roman"/>
          <w:sz w:val="20"/>
        </w:rPr>
        <w:t xml:space="preserve"> promising profile and therapeutic potential against triple-negative breast cancer cells, i.e., cancer with poor survival prognosis.</w:t>
      </w:r>
    </w:p>
    <w:p w:rsidR="002B76B4" w:rsidRPr="002B76B4" w:rsidRDefault="002B76B4" w:rsidP="002B76B4">
      <w:pPr>
        <w:rPr>
          <w:rFonts w:ascii="Times New Roman" w:hAnsi="Times New Roman" w:cs="Times New Roman"/>
          <w:b/>
          <w:sz w:val="24"/>
        </w:rPr>
      </w:pPr>
      <w:r w:rsidRPr="002B76B4">
        <w:rPr>
          <w:rFonts w:ascii="Times New Roman" w:hAnsi="Times New Roman" w:cs="Times New Roman"/>
          <w:b/>
          <w:sz w:val="24"/>
        </w:rPr>
        <w:t xml:space="preserve">Biography </w:t>
      </w:r>
    </w:p>
    <w:p w:rsidR="002B76B4" w:rsidRPr="00D23885" w:rsidRDefault="002B76B4" w:rsidP="002B76B4">
      <w:pPr>
        <w:jc w:val="both"/>
        <w:rPr>
          <w:rFonts w:ascii="Times New Roman" w:hAnsi="Times New Roman" w:cs="Times New Roman"/>
          <w:sz w:val="20"/>
        </w:rPr>
      </w:pPr>
      <w:r w:rsidRPr="002B76B4">
        <w:rPr>
          <w:rFonts w:ascii="Times New Roman" w:hAnsi="Times New Roman" w:cs="Times New Roman"/>
          <w:sz w:val="20"/>
        </w:rPr>
        <w:t xml:space="preserve">Olga </w:t>
      </w:r>
      <w:proofErr w:type="spellStart"/>
      <w:r w:rsidRPr="002B76B4">
        <w:rPr>
          <w:rFonts w:ascii="Times New Roman" w:hAnsi="Times New Roman" w:cs="Times New Roman"/>
          <w:sz w:val="20"/>
        </w:rPr>
        <w:t>Michalak</w:t>
      </w:r>
      <w:proofErr w:type="spellEnd"/>
      <w:r w:rsidRPr="002B76B4">
        <w:rPr>
          <w:rFonts w:ascii="Times New Roman" w:hAnsi="Times New Roman" w:cs="Times New Roman"/>
          <w:sz w:val="20"/>
        </w:rPr>
        <w:t xml:space="preserve"> (PhD </w:t>
      </w:r>
      <w:proofErr w:type="spellStart"/>
      <w:r w:rsidRPr="002B76B4">
        <w:rPr>
          <w:rFonts w:ascii="Times New Roman" w:hAnsi="Times New Roman" w:cs="Times New Roman"/>
          <w:sz w:val="20"/>
        </w:rPr>
        <w:t>Eng</w:t>
      </w:r>
      <w:proofErr w:type="spellEnd"/>
      <w:r w:rsidRPr="002B76B4">
        <w:rPr>
          <w:rFonts w:ascii="Times New Roman" w:hAnsi="Times New Roman" w:cs="Times New Roman"/>
          <w:sz w:val="20"/>
        </w:rPr>
        <w:t xml:space="preserve">) has experience in the development of new synthetic methodologies and in the development of API synthesis. Her research interests include: synthetic organic chemistry, peptide synthesis and medicinal chemistry. She conducts research at the intersection of chemistry and biology. She is focusing on development of novel synthetic methodologies for the modification of biological molecules. </w:t>
      </w:r>
      <w:r>
        <w:rPr>
          <w:rFonts w:ascii="Times New Roman" w:hAnsi="Times New Roman" w:cs="Times New Roman"/>
          <w:sz w:val="20"/>
        </w:rPr>
        <w:t>She</w:t>
      </w:r>
      <w:r w:rsidRPr="002B76B4">
        <w:rPr>
          <w:rFonts w:ascii="Times New Roman" w:hAnsi="Times New Roman" w:cs="Times New Roman"/>
          <w:sz w:val="20"/>
        </w:rPr>
        <w:t xml:space="preserve"> is currently a leader of Chemistry Group at </w:t>
      </w:r>
      <w:proofErr w:type="spellStart"/>
      <w:r>
        <w:rPr>
          <w:rFonts w:ascii="Times New Roman" w:hAnsi="Times New Roman" w:cs="Times New Roman"/>
          <w:sz w:val="20"/>
        </w:rPr>
        <w:t>L</w:t>
      </w:r>
      <w:r w:rsidRPr="002B76B4">
        <w:rPr>
          <w:rFonts w:ascii="Times New Roman" w:hAnsi="Times New Roman" w:cs="Times New Roman"/>
          <w:sz w:val="20"/>
        </w:rPr>
        <w:t>ukasiewicz</w:t>
      </w:r>
      <w:proofErr w:type="spellEnd"/>
      <w:r>
        <w:rPr>
          <w:rFonts w:ascii="Times New Roman" w:hAnsi="Times New Roman" w:cs="Times New Roman"/>
          <w:sz w:val="20"/>
        </w:rPr>
        <w:t>–</w:t>
      </w:r>
      <w:r w:rsidRPr="002B76B4">
        <w:rPr>
          <w:rFonts w:ascii="Times New Roman" w:hAnsi="Times New Roman" w:cs="Times New Roman"/>
          <w:sz w:val="20"/>
        </w:rPr>
        <w:t>Industrial Chemistry Institute.</w:t>
      </w:r>
    </w:p>
    <w:sectPr w:rsidR="002B76B4" w:rsidRPr="00D23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885"/>
    <w:rsid w:val="002B76B4"/>
    <w:rsid w:val="0032354D"/>
    <w:rsid w:val="00474203"/>
    <w:rsid w:val="00535872"/>
    <w:rsid w:val="00924B33"/>
    <w:rsid w:val="00D23885"/>
    <w:rsid w:val="00E0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388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23885"/>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E02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388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23885"/>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E02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67E2E-8A68-4DD4-8DED-2661A746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2023-05-24T12:16:00Z</dcterms:created>
  <dcterms:modified xsi:type="dcterms:W3CDTF">2023-05-24T12:48:00Z</dcterms:modified>
</cp:coreProperties>
</file>