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91D7B">
      <w:pPr>
        <w:rPr>
          <w:rFonts w:ascii="Times New Roman" w:hAnsi="Times New Roman" w:cs="Times New Roman"/>
          <w:b/>
          <w:sz w:val="32"/>
        </w:rPr>
      </w:pPr>
      <w:r w:rsidRPr="00D91D7B">
        <w:rPr>
          <w:rFonts w:ascii="Times New Roman" w:hAnsi="Times New Roman" w:cs="Times New Roman"/>
          <w:b/>
          <w:sz w:val="32"/>
        </w:rPr>
        <w:t>Emerging connection of the mental health and well-being axis with digital technology: A quantitative and qualitative study</w:t>
      </w:r>
    </w:p>
    <w:p w:rsidR="00D91D7B" w:rsidRDefault="00D91D7B">
      <w:pPr>
        <w:rPr>
          <w:rFonts w:ascii="Times New Roman" w:hAnsi="Times New Roman" w:cs="Times New Roman"/>
          <w:sz w:val="24"/>
        </w:rPr>
      </w:pPr>
      <w:r w:rsidRPr="00D91D7B">
        <w:rPr>
          <w:rFonts w:ascii="Times New Roman" w:hAnsi="Times New Roman" w:cs="Times New Roman"/>
          <w:sz w:val="24"/>
        </w:rPr>
        <w:t>Arianna Alejandra Andino</w:t>
      </w:r>
      <w:r w:rsidRPr="00D91D7B">
        <w:rPr>
          <w:rFonts w:ascii="Times New Roman" w:hAnsi="Times New Roman" w:cs="Times New Roman"/>
          <w:sz w:val="24"/>
          <w:vertAlign w:val="superscript"/>
        </w:rPr>
        <w:t>1</w:t>
      </w:r>
      <w:r>
        <w:rPr>
          <w:rFonts w:ascii="Times New Roman" w:hAnsi="Times New Roman" w:cs="Times New Roman"/>
          <w:sz w:val="24"/>
        </w:rPr>
        <w:t xml:space="preserve">*, </w:t>
      </w:r>
      <w:r w:rsidRPr="00D91D7B">
        <w:rPr>
          <w:rFonts w:ascii="Times New Roman" w:hAnsi="Times New Roman" w:cs="Times New Roman"/>
          <w:sz w:val="24"/>
        </w:rPr>
        <w:t>Jeanne Joeh</w:t>
      </w:r>
      <w:bookmarkStart w:id="0" w:name="_GoBack"/>
      <w:bookmarkEnd w:id="0"/>
      <w:r w:rsidRPr="00D91D7B">
        <w:rPr>
          <w:rFonts w:ascii="Times New Roman" w:hAnsi="Times New Roman" w:cs="Times New Roman"/>
          <w:sz w:val="24"/>
        </w:rPr>
        <w:t>ler</w:t>
      </w:r>
      <w:r w:rsidRPr="00D91D7B">
        <w:rPr>
          <w:rFonts w:ascii="Times New Roman" w:hAnsi="Times New Roman" w:cs="Times New Roman"/>
          <w:sz w:val="24"/>
          <w:vertAlign w:val="superscript"/>
        </w:rPr>
        <w:t>2</w:t>
      </w:r>
      <w:r>
        <w:rPr>
          <w:rFonts w:ascii="Times New Roman" w:hAnsi="Times New Roman" w:cs="Times New Roman"/>
          <w:sz w:val="24"/>
        </w:rPr>
        <w:t xml:space="preserve"> and </w:t>
      </w:r>
      <w:proofErr w:type="spellStart"/>
      <w:r w:rsidRPr="00D91D7B">
        <w:rPr>
          <w:rFonts w:ascii="Times New Roman" w:hAnsi="Times New Roman" w:cs="Times New Roman"/>
          <w:sz w:val="24"/>
        </w:rPr>
        <w:t>Moin</w:t>
      </w:r>
      <w:proofErr w:type="spellEnd"/>
      <w:r w:rsidRPr="00D91D7B">
        <w:rPr>
          <w:rFonts w:ascii="Times New Roman" w:hAnsi="Times New Roman" w:cs="Times New Roman"/>
          <w:sz w:val="24"/>
        </w:rPr>
        <w:t xml:space="preserve"> Rahman</w:t>
      </w:r>
      <w:r w:rsidRPr="00D91D7B">
        <w:rPr>
          <w:rFonts w:ascii="Times New Roman" w:hAnsi="Times New Roman" w:cs="Times New Roman"/>
          <w:sz w:val="24"/>
          <w:vertAlign w:val="superscript"/>
        </w:rPr>
        <w:t>2</w:t>
      </w:r>
    </w:p>
    <w:p w:rsidR="00D91D7B" w:rsidRPr="00D91D7B" w:rsidRDefault="00D91D7B" w:rsidP="00D91D7B">
      <w:pPr>
        <w:spacing w:after="0"/>
        <w:rPr>
          <w:rFonts w:ascii="Times New Roman" w:hAnsi="Times New Roman" w:cs="Times New Roman"/>
        </w:rPr>
      </w:pPr>
      <w:r w:rsidRPr="00D91D7B">
        <w:rPr>
          <w:rFonts w:ascii="Times New Roman" w:hAnsi="Times New Roman" w:cs="Times New Roman"/>
          <w:vertAlign w:val="superscript"/>
        </w:rPr>
        <w:t>1</w:t>
      </w:r>
      <w:r w:rsidRPr="00D91D7B">
        <w:rPr>
          <w:rFonts w:ascii="Times New Roman" w:hAnsi="Times New Roman" w:cs="Times New Roman"/>
        </w:rPr>
        <w:t>University of Illinois at Urbana-Champaign, USA</w:t>
      </w:r>
    </w:p>
    <w:p w:rsidR="00D91D7B" w:rsidRPr="00D91D7B" w:rsidRDefault="00D91D7B">
      <w:pPr>
        <w:rPr>
          <w:rFonts w:ascii="Times New Roman" w:hAnsi="Times New Roman" w:cs="Times New Roman"/>
        </w:rPr>
      </w:pPr>
      <w:r w:rsidRPr="00D91D7B">
        <w:rPr>
          <w:rFonts w:ascii="Times New Roman" w:hAnsi="Times New Roman" w:cs="Times New Roman"/>
          <w:vertAlign w:val="superscript"/>
        </w:rPr>
        <w:t>2</w:t>
      </w:r>
      <w:r w:rsidRPr="00D91D7B">
        <w:rPr>
          <w:rFonts w:ascii="Times New Roman" w:hAnsi="Times New Roman" w:cs="Times New Roman"/>
        </w:rPr>
        <w:t>State Farm Insurance and Financial Services, USA</w:t>
      </w:r>
    </w:p>
    <w:p w:rsidR="00D91D7B" w:rsidRPr="00D91D7B" w:rsidRDefault="00D91D7B" w:rsidP="00D91D7B">
      <w:pPr>
        <w:jc w:val="center"/>
        <w:rPr>
          <w:rFonts w:ascii="Times New Roman" w:hAnsi="Times New Roman" w:cs="Times New Roman"/>
          <w:b/>
          <w:sz w:val="24"/>
        </w:rPr>
      </w:pPr>
      <w:r w:rsidRPr="00D91D7B">
        <w:rPr>
          <w:rFonts w:ascii="Times New Roman" w:hAnsi="Times New Roman" w:cs="Times New Roman"/>
          <w:b/>
          <w:sz w:val="24"/>
        </w:rPr>
        <w:t>Abstract</w:t>
      </w:r>
    </w:p>
    <w:p w:rsidR="00D91D7B" w:rsidRPr="00D91D7B" w:rsidRDefault="00D91D7B" w:rsidP="00D91D7B">
      <w:pPr>
        <w:jc w:val="both"/>
        <w:rPr>
          <w:rFonts w:ascii="Times New Roman" w:hAnsi="Times New Roman" w:cs="Times New Roman"/>
          <w:sz w:val="20"/>
        </w:rPr>
      </w:pPr>
      <w:r w:rsidRPr="00D91D7B">
        <w:rPr>
          <w:rFonts w:ascii="Times New Roman" w:hAnsi="Times New Roman" w:cs="Times New Roman"/>
          <w:b/>
          <w:sz w:val="20"/>
        </w:rPr>
        <w:t>Background</w:t>
      </w:r>
      <w:r w:rsidRPr="00D91D7B">
        <w:rPr>
          <w:rFonts w:ascii="Times New Roman" w:hAnsi="Times New Roman" w:cs="Times New Roman"/>
          <w:b/>
          <w:sz w:val="20"/>
        </w:rPr>
        <w:t>:</w:t>
      </w:r>
      <w:r w:rsidRPr="00D91D7B">
        <w:rPr>
          <w:rFonts w:ascii="Times New Roman" w:hAnsi="Times New Roman" w:cs="Times New Roman"/>
          <w:sz w:val="20"/>
        </w:rPr>
        <w:t xml:space="preserve"> </w:t>
      </w:r>
      <w:r w:rsidRPr="00D91D7B">
        <w:rPr>
          <w:rFonts w:ascii="Times New Roman" w:hAnsi="Times New Roman" w:cs="Times New Roman"/>
          <w:sz w:val="20"/>
        </w:rPr>
        <w:t>The COVID-19 pandemic exacerbated mental health concerns and highlighted the potential for digital platforms and services to provide support beyond the clinical setting. Given patients may have financial hardships, limited workforce capacity</w:t>
      </w:r>
      <w:r>
        <w:rPr>
          <w:rFonts w:ascii="Times New Roman" w:hAnsi="Times New Roman" w:cs="Times New Roman"/>
          <w:sz w:val="20"/>
        </w:rPr>
        <w:t xml:space="preserve"> and</w:t>
      </w:r>
      <w:r w:rsidRPr="00D91D7B">
        <w:rPr>
          <w:rFonts w:ascii="Times New Roman" w:hAnsi="Times New Roman" w:cs="Times New Roman"/>
          <w:sz w:val="20"/>
        </w:rPr>
        <w:t xml:space="preserve">/or lack of access to care, there is a tremendous gap in mental health care in the United States. Expanding access through </w:t>
      </w:r>
      <w:proofErr w:type="spellStart"/>
      <w:r w:rsidRPr="00D91D7B">
        <w:rPr>
          <w:rFonts w:ascii="Times New Roman" w:hAnsi="Times New Roman" w:cs="Times New Roman"/>
          <w:sz w:val="20"/>
        </w:rPr>
        <w:t>telehealth</w:t>
      </w:r>
      <w:proofErr w:type="spellEnd"/>
      <w:r w:rsidRPr="00D91D7B">
        <w:rPr>
          <w:rFonts w:ascii="Times New Roman" w:hAnsi="Times New Roman" w:cs="Times New Roman"/>
          <w:sz w:val="20"/>
        </w:rPr>
        <w:t xml:space="preserve"> and leveraging technology have the potential in addressing this gap.</w:t>
      </w:r>
    </w:p>
    <w:p w:rsidR="00D91D7B" w:rsidRPr="00D91D7B" w:rsidRDefault="00D91D7B" w:rsidP="00D91D7B">
      <w:pPr>
        <w:jc w:val="both"/>
        <w:rPr>
          <w:rFonts w:ascii="Times New Roman" w:hAnsi="Times New Roman" w:cs="Times New Roman"/>
          <w:sz w:val="20"/>
        </w:rPr>
      </w:pPr>
      <w:r w:rsidRPr="00D91D7B">
        <w:rPr>
          <w:rFonts w:ascii="Times New Roman" w:hAnsi="Times New Roman" w:cs="Times New Roman"/>
          <w:b/>
          <w:sz w:val="20"/>
        </w:rPr>
        <w:t>Objective</w:t>
      </w:r>
      <w:r w:rsidRPr="00D91D7B">
        <w:rPr>
          <w:rFonts w:ascii="Times New Roman" w:hAnsi="Times New Roman" w:cs="Times New Roman"/>
          <w:b/>
          <w:sz w:val="20"/>
        </w:rPr>
        <w:t>:</w:t>
      </w:r>
      <w:r w:rsidRPr="00D91D7B">
        <w:rPr>
          <w:rFonts w:ascii="Times New Roman" w:hAnsi="Times New Roman" w:cs="Times New Roman"/>
          <w:sz w:val="20"/>
        </w:rPr>
        <w:t xml:space="preserve"> </w:t>
      </w:r>
      <w:r w:rsidRPr="00D91D7B">
        <w:rPr>
          <w:rFonts w:ascii="Times New Roman" w:hAnsi="Times New Roman" w:cs="Times New Roman"/>
          <w:sz w:val="20"/>
        </w:rPr>
        <w:t>The aim of this study is to investigate the role and landscape of digital technologies in mental health management and treatment using a mixed-methods approach involving both qualitative and quantitative research.</w:t>
      </w:r>
    </w:p>
    <w:p w:rsidR="00D91D7B" w:rsidRDefault="00D91D7B" w:rsidP="00D91D7B">
      <w:pPr>
        <w:jc w:val="both"/>
        <w:rPr>
          <w:rFonts w:ascii="Times New Roman" w:hAnsi="Times New Roman" w:cs="Times New Roman"/>
          <w:sz w:val="20"/>
        </w:rPr>
      </w:pPr>
      <w:r w:rsidRPr="00D91D7B">
        <w:rPr>
          <w:rFonts w:ascii="Times New Roman" w:hAnsi="Times New Roman" w:cs="Times New Roman"/>
          <w:b/>
          <w:sz w:val="20"/>
        </w:rPr>
        <w:t>Methods</w:t>
      </w:r>
      <w:r w:rsidRPr="00D91D7B">
        <w:rPr>
          <w:rFonts w:ascii="Times New Roman" w:hAnsi="Times New Roman" w:cs="Times New Roman"/>
          <w:b/>
          <w:sz w:val="20"/>
        </w:rPr>
        <w:t>:</w:t>
      </w:r>
      <w:r w:rsidRPr="00D91D7B">
        <w:rPr>
          <w:rFonts w:ascii="Times New Roman" w:hAnsi="Times New Roman" w:cs="Times New Roman"/>
          <w:sz w:val="20"/>
        </w:rPr>
        <w:t xml:space="preserve"> </w:t>
      </w:r>
      <w:r w:rsidRPr="00D91D7B">
        <w:rPr>
          <w:rFonts w:ascii="Times New Roman" w:hAnsi="Times New Roman" w:cs="Times New Roman"/>
          <w:sz w:val="20"/>
        </w:rPr>
        <w:t>Through a four-stage research process, the authors analyzed several factors, including the experience of young adults (1100 participants) with digital mental health tools, preferences and perceived value in tools and services, reasons for abandonment</w:t>
      </w:r>
      <w:r>
        <w:rPr>
          <w:rFonts w:ascii="Times New Roman" w:hAnsi="Times New Roman" w:cs="Times New Roman"/>
          <w:sz w:val="20"/>
        </w:rPr>
        <w:t xml:space="preserve"> and</w:t>
      </w:r>
      <w:r w:rsidRPr="00D91D7B">
        <w:rPr>
          <w:rFonts w:ascii="Times New Roman" w:hAnsi="Times New Roman" w:cs="Times New Roman"/>
          <w:sz w:val="20"/>
        </w:rPr>
        <w:t xml:space="preserve"> increased interest in using </w:t>
      </w:r>
      <w:proofErr w:type="spellStart"/>
      <w:r w:rsidRPr="00D91D7B">
        <w:rPr>
          <w:rFonts w:ascii="Times New Roman" w:hAnsi="Times New Roman" w:cs="Times New Roman"/>
          <w:sz w:val="20"/>
        </w:rPr>
        <w:t>telehealth</w:t>
      </w:r>
      <w:proofErr w:type="spellEnd"/>
      <w:r w:rsidRPr="00D91D7B">
        <w:rPr>
          <w:rFonts w:ascii="Times New Roman" w:hAnsi="Times New Roman" w:cs="Times New Roman"/>
          <w:sz w:val="20"/>
        </w:rPr>
        <w:t xml:space="preserve"> services</w:t>
      </w:r>
      <w:r>
        <w:rPr>
          <w:rFonts w:ascii="Times New Roman" w:hAnsi="Times New Roman" w:cs="Times New Roman"/>
          <w:sz w:val="20"/>
        </w:rPr>
        <w:t xml:space="preserve"> [Figure 1]</w:t>
      </w:r>
      <w:r w:rsidRPr="00D91D7B">
        <w:rPr>
          <w:rFonts w:ascii="Times New Roman" w:hAnsi="Times New Roman" w:cs="Times New Roman"/>
          <w:sz w:val="20"/>
        </w:rPr>
        <w:t>.</w:t>
      </w:r>
    </w:p>
    <w:p w:rsidR="00D91D7B" w:rsidRDefault="00D91D7B" w:rsidP="00D91D7B">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C7F085A" wp14:editId="7070493F">
            <wp:extent cx="3029150" cy="16459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35935" cy="1649607"/>
                    </a:xfrm>
                    <a:prstGeom prst="rect">
                      <a:avLst/>
                    </a:prstGeom>
                    <a:noFill/>
                  </pic:spPr>
                </pic:pic>
              </a:graphicData>
            </a:graphic>
          </wp:inline>
        </w:drawing>
      </w:r>
    </w:p>
    <w:p w:rsidR="00D91D7B" w:rsidRPr="00D91D7B" w:rsidRDefault="00D91D7B" w:rsidP="00D91D7B">
      <w:pPr>
        <w:jc w:val="center"/>
        <w:rPr>
          <w:rFonts w:ascii="Times New Roman" w:hAnsi="Times New Roman" w:cs="Times New Roman"/>
          <w:i/>
          <w:sz w:val="18"/>
        </w:rPr>
      </w:pPr>
      <w:proofErr w:type="gramStart"/>
      <w:r w:rsidRPr="00D91D7B">
        <w:rPr>
          <w:rFonts w:ascii="Times New Roman" w:hAnsi="Times New Roman" w:cs="Times New Roman"/>
          <w:b/>
          <w:i/>
          <w:sz w:val="18"/>
        </w:rPr>
        <w:t>Figure 1.</w:t>
      </w:r>
      <w:proofErr w:type="gramEnd"/>
      <w:r w:rsidRPr="00D91D7B">
        <w:rPr>
          <w:rFonts w:ascii="Times New Roman" w:hAnsi="Times New Roman" w:cs="Times New Roman"/>
          <w:i/>
          <w:sz w:val="18"/>
        </w:rPr>
        <w:t xml:space="preserve"> </w:t>
      </w:r>
      <w:proofErr w:type="gramStart"/>
      <w:r w:rsidRPr="00D91D7B">
        <w:rPr>
          <w:rFonts w:ascii="Times New Roman" w:hAnsi="Times New Roman" w:cs="Times New Roman"/>
          <w:i/>
          <w:sz w:val="18"/>
        </w:rPr>
        <w:t>Digital mental health ecosystem.</w:t>
      </w:r>
      <w:proofErr w:type="gramEnd"/>
    </w:p>
    <w:p w:rsidR="00D91D7B" w:rsidRPr="00D91D7B" w:rsidRDefault="00D91D7B" w:rsidP="00D91D7B">
      <w:pPr>
        <w:jc w:val="both"/>
        <w:rPr>
          <w:rFonts w:ascii="Times New Roman" w:hAnsi="Times New Roman" w:cs="Times New Roman"/>
          <w:sz w:val="20"/>
        </w:rPr>
      </w:pPr>
      <w:r w:rsidRPr="00D91D7B">
        <w:rPr>
          <w:rFonts w:ascii="Times New Roman" w:hAnsi="Times New Roman" w:cs="Times New Roman"/>
          <w:b/>
          <w:sz w:val="20"/>
        </w:rPr>
        <w:t>Results</w:t>
      </w:r>
      <w:r w:rsidRPr="00D91D7B">
        <w:rPr>
          <w:rFonts w:ascii="Times New Roman" w:hAnsi="Times New Roman" w:cs="Times New Roman"/>
          <w:b/>
          <w:sz w:val="20"/>
        </w:rPr>
        <w:t>:</w:t>
      </w:r>
      <w:r w:rsidRPr="00D91D7B">
        <w:rPr>
          <w:rFonts w:ascii="Times New Roman" w:hAnsi="Times New Roman" w:cs="Times New Roman"/>
          <w:sz w:val="20"/>
        </w:rPr>
        <w:t xml:space="preserve"> </w:t>
      </w:r>
      <w:r w:rsidRPr="00D91D7B">
        <w:rPr>
          <w:rFonts w:ascii="Times New Roman" w:hAnsi="Times New Roman" w:cs="Times New Roman"/>
          <w:sz w:val="20"/>
        </w:rPr>
        <w:t>The findings suggest young adults who engage in digital mental health tools view these tools as an effective way to decrease obstacles of traditional mental health services and strengthened engagement in the long-term use of the mental health strategies.</w:t>
      </w:r>
    </w:p>
    <w:p w:rsidR="00D91D7B" w:rsidRDefault="00D91D7B" w:rsidP="00D91D7B">
      <w:pPr>
        <w:jc w:val="both"/>
        <w:rPr>
          <w:rFonts w:ascii="Times New Roman" w:hAnsi="Times New Roman" w:cs="Times New Roman"/>
          <w:sz w:val="20"/>
        </w:rPr>
      </w:pPr>
      <w:r w:rsidRPr="00D91D7B">
        <w:rPr>
          <w:rFonts w:ascii="Times New Roman" w:hAnsi="Times New Roman" w:cs="Times New Roman"/>
          <w:b/>
          <w:sz w:val="20"/>
        </w:rPr>
        <w:t>Conclusions:</w:t>
      </w:r>
      <w:r w:rsidRPr="00D91D7B">
        <w:rPr>
          <w:rFonts w:ascii="Times New Roman" w:hAnsi="Times New Roman" w:cs="Times New Roman"/>
          <w:sz w:val="20"/>
        </w:rPr>
        <w:t xml:space="preserve"> </w:t>
      </w:r>
      <w:r w:rsidRPr="00D91D7B">
        <w:rPr>
          <w:rFonts w:ascii="Times New Roman" w:hAnsi="Times New Roman" w:cs="Times New Roman"/>
          <w:sz w:val="20"/>
        </w:rPr>
        <w:t>Consequently, this study highlights the growing presence of digital mental-health technologies that include tools, features</w:t>
      </w:r>
      <w:r>
        <w:rPr>
          <w:rFonts w:ascii="Times New Roman" w:hAnsi="Times New Roman" w:cs="Times New Roman"/>
          <w:sz w:val="20"/>
        </w:rPr>
        <w:t xml:space="preserve"> and</w:t>
      </w:r>
      <w:r w:rsidRPr="00D91D7B">
        <w:rPr>
          <w:rFonts w:ascii="Times New Roman" w:hAnsi="Times New Roman" w:cs="Times New Roman"/>
          <w:sz w:val="20"/>
        </w:rPr>
        <w:t xml:space="preserve"> resources as well as the perceived as benefits, value</w:t>
      </w:r>
      <w:r>
        <w:rPr>
          <w:rFonts w:ascii="Times New Roman" w:hAnsi="Times New Roman" w:cs="Times New Roman"/>
          <w:sz w:val="20"/>
        </w:rPr>
        <w:t xml:space="preserve"> and</w:t>
      </w:r>
      <w:r w:rsidRPr="00D91D7B">
        <w:rPr>
          <w:rFonts w:ascii="Times New Roman" w:hAnsi="Times New Roman" w:cs="Times New Roman"/>
          <w:sz w:val="20"/>
        </w:rPr>
        <w:t xml:space="preserve"> usefulness. The findings have implications for building awareness within the </w:t>
      </w:r>
      <w:proofErr w:type="spellStart"/>
      <w:r w:rsidRPr="00D91D7B">
        <w:rPr>
          <w:rFonts w:ascii="Times New Roman" w:hAnsi="Times New Roman" w:cs="Times New Roman"/>
          <w:sz w:val="20"/>
        </w:rPr>
        <w:t>behavioural</w:t>
      </w:r>
      <w:proofErr w:type="spellEnd"/>
      <w:r w:rsidRPr="00D91D7B">
        <w:rPr>
          <w:rFonts w:ascii="Times New Roman" w:hAnsi="Times New Roman" w:cs="Times New Roman"/>
          <w:sz w:val="20"/>
        </w:rPr>
        <w:t xml:space="preserve"> younger generation’s use and beliefs around these tools. Finally, this paper encourages deeper development of multipurpose, evidence-based research</w:t>
      </w:r>
      <w:r>
        <w:rPr>
          <w:rFonts w:ascii="Times New Roman" w:hAnsi="Times New Roman" w:cs="Times New Roman"/>
          <w:sz w:val="20"/>
        </w:rPr>
        <w:t xml:space="preserve"> and</w:t>
      </w:r>
      <w:r w:rsidRPr="00D91D7B">
        <w:rPr>
          <w:rFonts w:ascii="Times New Roman" w:hAnsi="Times New Roman" w:cs="Times New Roman"/>
          <w:sz w:val="20"/>
        </w:rPr>
        <w:t xml:space="preserve"> determines the value and efficacy of mental health digital platforms.</w:t>
      </w:r>
    </w:p>
    <w:p w:rsidR="00D91D7B" w:rsidRDefault="00D91D7B" w:rsidP="00D91D7B">
      <w:pPr>
        <w:rPr>
          <w:rFonts w:ascii="Times New Roman" w:hAnsi="Times New Roman" w:cs="Times New Roman"/>
          <w:b/>
          <w:sz w:val="24"/>
        </w:rPr>
      </w:pPr>
      <w:r w:rsidRPr="00D91D7B">
        <w:rPr>
          <w:rFonts w:ascii="Times New Roman" w:hAnsi="Times New Roman" w:cs="Times New Roman"/>
          <w:b/>
          <w:sz w:val="24"/>
        </w:rPr>
        <w:t>Biography</w:t>
      </w:r>
    </w:p>
    <w:p w:rsidR="00D91D7B" w:rsidRPr="00D91D7B" w:rsidRDefault="00D91D7B" w:rsidP="00D91D7B">
      <w:pPr>
        <w:jc w:val="both"/>
        <w:rPr>
          <w:rFonts w:ascii="Times New Roman" w:hAnsi="Times New Roman" w:cs="Times New Roman"/>
          <w:b/>
          <w:sz w:val="24"/>
        </w:rPr>
      </w:pPr>
      <w:r w:rsidRPr="00D91D7B">
        <w:rPr>
          <w:rFonts w:ascii="Times New Roman" w:hAnsi="Times New Roman" w:cs="Times New Roman"/>
          <w:sz w:val="20"/>
        </w:rPr>
        <w:t xml:space="preserve">Arianna </w:t>
      </w:r>
      <w:proofErr w:type="spellStart"/>
      <w:r w:rsidRPr="00D91D7B">
        <w:rPr>
          <w:rFonts w:ascii="Times New Roman" w:hAnsi="Times New Roman" w:cs="Times New Roman"/>
          <w:sz w:val="20"/>
        </w:rPr>
        <w:t>Andino</w:t>
      </w:r>
      <w:proofErr w:type="spellEnd"/>
      <w:r w:rsidRPr="00D91D7B">
        <w:rPr>
          <w:rFonts w:ascii="Times New Roman" w:hAnsi="Times New Roman" w:cs="Times New Roman"/>
          <w:sz w:val="20"/>
        </w:rPr>
        <w:t xml:space="preserve"> </w:t>
      </w:r>
      <w:r>
        <w:rPr>
          <w:rFonts w:ascii="Times New Roman" w:hAnsi="Times New Roman" w:cs="Times New Roman"/>
          <w:sz w:val="20"/>
        </w:rPr>
        <w:t xml:space="preserve">is </w:t>
      </w:r>
      <w:r w:rsidRPr="00D91D7B">
        <w:rPr>
          <w:rFonts w:ascii="Times New Roman" w:hAnsi="Times New Roman" w:cs="Times New Roman"/>
          <w:sz w:val="20"/>
        </w:rPr>
        <w:t>an Enterprise Research analyst</w:t>
      </w:r>
      <w:r>
        <w:rPr>
          <w:rFonts w:ascii="Times New Roman" w:hAnsi="Times New Roman" w:cs="Times New Roman"/>
          <w:sz w:val="20"/>
        </w:rPr>
        <w:t xml:space="preserve"> and</w:t>
      </w:r>
      <w:r w:rsidRPr="00D91D7B">
        <w:rPr>
          <w:rFonts w:ascii="Times New Roman" w:hAnsi="Times New Roman" w:cs="Times New Roman"/>
          <w:sz w:val="20"/>
        </w:rPr>
        <w:t xml:space="preserve"> </w:t>
      </w:r>
      <w:r w:rsidRPr="00D91D7B">
        <w:rPr>
          <w:rFonts w:ascii="Times New Roman" w:hAnsi="Times New Roman" w:cs="Times New Roman"/>
          <w:sz w:val="20"/>
        </w:rPr>
        <w:t xml:space="preserve">has expertise in the research process and data analysis of several different areas, particularly in the tele-mental health axis. With a mixed-method approach, she has a passion </w:t>
      </w:r>
      <w:r w:rsidRPr="00D91D7B">
        <w:rPr>
          <w:rFonts w:ascii="Times New Roman" w:hAnsi="Times New Roman" w:cs="Times New Roman"/>
          <w:sz w:val="20"/>
        </w:rPr>
        <w:lastRenderedPageBreak/>
        <w:t>for the examination of the function and landscape of digital technology in mental health management and treatment. Based on an extensive literature review, she has built a digital mental health and well- being ecosystem that serves as a framework to understand the emerging connection between mental health and digital platforms and services.</w:t>
      </w:r>
    </w:p>
    <w:sectPr w:rsidR="00D91D7B" w:rsidRPr="00D91D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D7B"/>
    <w:rsid w:val="00474203"/>
    <w:rsid w:val="00535872"/>
    <w:rsid w:val="00924B33"/>
    <w:rsid w:val="00C824DE"/>
    <w:rsid w:val="00D91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1D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1D7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1D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1D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403</Words>
  <Characters>2300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2023-02-02T08:55:00Z</dcterms:created>
  <dcterms:modified xsi:type="dcterms:W3CDTF">2023-02-02T09:06:00Z</dcterms:modified>
</cp:coreProperties>
</file>