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D6A1D">
      <w:pPr>
        <w:rPr>
          <w:rFonts w:ascii="Times New Roman" w:hAnsi="Times New Roman" w:cs="Times New Roman"/>
          <w:b/>
          <w:sz w:val="32"/>
        </w:rPr>
      </w:pPr>
      <w:r w:rsidRPr="000D6A1D">
        <w:rPr>
          <w:rFonts w:ascii="Times New Roman" w:hAnsi="Times New Roman" w:cs="Times New Roman"/>
          <w:b/>
          <w:sz w:val="32"/>
        </w:rPr>
        <w:t>Partnering with therapy dog in acute psychiatric inpatient unit-Supporting recovery and building resilience</w:t>
      </w:r>
    </w:p>
    <w:p w:rsidR="000D6A1D" w:rsidRDefault="000D6A1D">
      <w:pPr>
        <w:rPr>
          <w:rFonts w:ascii="Times New Roman" w:hAnsi="Times New Roman" w:cs="Times New Roman"/>
          <w:sz w:val="24"/>
        </w:rPr>
      </w:pPr>
      <w:r w:rsidRPr="000D6A1D">
        <w:rPr>
          <w:rFonts w:ascii="Times New Roman" w:hAnsi="Times New Roman" w:cs="Times New Roman"/>
          <w:sz w:val="24"/>
        </w:rPr>
        <w:t xml:space="preserve">Melinda </w:t>
      </w:r>
      <w:proofErr w:type="spellStart"/>
      <w:r w:rsidRPr="000D6A1D">
        <w:rPr>
          <w:rFonts w:ascii="Times New Roman" w:hAnsi="Times New Roman" w:cs="Times New Roman"/>
          <w:sz w:val="24"/>
        </w:rPr>
        <w:t>Adamcewicz</w:t>
      </w:r>
      <w:proofErr w:type="spellEnd"/>
      <w:r>
        <w:rPr>
          <w:rFonts w:ascii="Times New Roman" w:hAnsi="Times New Roman" w:cs="Times New Roman"/>
          <w:sz w:val="24"/>
        </w:rPr>
        <w:t xml:space="preserve">, </w:t>
      </w:r>
      <w:proofErr w:type="spellStart"/>
      <w:r w:rsidRPr="000D6A1D">
        <w:rPr>
          <w:rFonts w:ascii="Times New Roman" w:hAnsi="Times New Roman" w:cs="Times New Roman"/>
          <w:sz w:val="24"/>
        </w:rPr>
        <w:t>Pratibha</w:t>
      </w:r>
      <w:proofErr w:type="spellEnd"/>
      <w:r w:rsidRPr="000D6A1D">
        <w:rPr>
          <w:rFonts w:ascii="Times New Roman" w:hAnsi="Times New Roman" w:cs="Times New Roman"/>
          <w:sz w:val="24"/>
        </w:rPr>
        <w:t xml:space="preserve"> </w:t>
      </w:r>
      <w:proofErr w:type="spellStart"/>
      <w:r w:rsidRPr="000D6A1D">
        <w:rPr>
          <w:rFonts w:ascii="Times New Roman" w:hAnsi="Times New Roman" w:cs="Times New Roman"/>
          <w:sz w:val="24"/>
        </w:rPr>
        <w:t>Saraph</w:t>
      </w:r>
      <w:proofErr w:type="spellEnd"/>
      <w:r>
        <w:rPr>
          <w:rFonts w:ascii="Times New Roman" w:hAnsi="Times New Roman" w:cs="Times New Roman"/>
          <w:sz w:val="24"/>
        </w:rPr>
        <w:t xml:space="preserve"> and </w:t>
      </w:r>
      <w:proofErr w:type="spellStart"/>
      <w:r w:rsidRPr="000D6A1D">
        <w:rPr>
          <w:rFonts w:ascii="Times New Roman" w:hAnsi="Times New Roman" w:cs="Times New Roman"/>
          <w:sz w:val="24"/>
        </w:rPr>
        <w:t>Suman</w:t>
      </w:r>
      <w:proofErr w:type="spellEnd"/>
      <w:r w:rsidRPr="000D6A1D">
        <w:rPr>
          <w:rFonts w:ascii="Times New Roman" w:hAnsi="Times New Roman" w:cs="Times New Roman"/>
          <w:sz w:val="24"/>
        </w:rPr>
        <w:t xml:space="preserve"> </w:t>
      </w:r>
      <w:proofErr w:type="spellStart"/>
      <w:r w:rsidRPr="000D6A1D">
        <w:rPr>
          <w:rFonts w:ascii="Times New Roman" w:hAnsi="Times New Roman" w:cs="Times New Roman"/>
          <w:sz w:val="24"/>
        </w:rPr>
        <w:t>Tyagi</w:t>
      </w:r>
      <w:proofErr w:type="spellEnd"/>
      <w:r>
        <w:rPr>
          <w:rFonts w:ascii="Times New Roman" w:hAnsi="Times New Roman" w:cs="Times New Roman"/>
          <w:sz w:val="24"/>
        </w:rPr>
        <w:t>*</w:t>
      </w:r>
    </w:p>
    <w:p w:rsidR="000D6A1D" w:rsidRPr="000D6A1D" w:rsidRDefault="000D6A1D">
      <w:pPr>
        <w:rPr>
          <w:rFonts w:ascii="Times New Roman" w:hAnsi="Times New Roman" w:cs="Times New Roman"/>
        </w:rPr>
      </w:pPr>
      <w:r w:rsidRPr="000D6A1D">
        <w:rPr>
          <w:rFonts w:ascii="Times New Roman" w:hAnsi="Times New Roman" w:cs="Times New Roman"/>
        </w:rPr>
        <w:t>Western Sydney Local Health District, Australia</w:t>
      </w:r>
    </w:p>
    <w:p w:rsidR="000D6A1D" w:rsidRPr="000D6A1D" w:rsidRDefault="000D6A1D" w:rsidP="000D6A1D">
      <w:pPr>
        <w:jc w:val="center"/>
        <w:rPr>
          <w:rFonts w:ascii="Times New Roman" w:hAnsi="Times New Roman" w:cs="Times New Roman"/>
          <w:b/>
          <w:sz w:val="24"/>
        </w:rPr>
      </w:pPr>
      <w:r w:rsidRPr="000D6A1D">
        <w:rPr>
          <w:rFonts w:ascii="Times New Roman" w:hAnsi="Times New Roman" w:cs="Times New Roman"/>
          <w:b/>
          <w:sz w:val="24"/>
        </w:rPr>
        <w:t>Abstract</w:t>
      </w:r>
    </w:p>
    <w:p w:rsidR="000D6A1D" w:rsidRPr="000D6A1D" w:rsidRDefault="000D6A1D" w:rsidP="000D6A1D">
      <w:pPr>
        <w:jc w:val="both"/>
        <w:rPr>
          <w:rFonts w:ascii="Times New Roman" w:hAnsi="Times New Roman" w:cs="Times New Roman"/>
          <w:sz w:val="20"/>
        </w:rPr>
      </w:pPr>
      <w:r w:rsidRPr="000D6A1D">
        <w:rPr>
          <w:rFonts w:ascii="Times New Roman" w:hAnsi="Times New Roman" w:cs="Times New Roman"/>
          <w:sz w:val="20"/>
        </w:rPr>
        <w:t>The benefits of animal-assisted therapy in residential aged care facilities have been r</w:t>
      </w:r>
      <w:r>
        <w:rPr>
          <w:rFonts w:ascii="Times New Roman" w:hAnsi="Times New Roman" w:cs="Times New Roman"/>
          <w:sz w:val="20"/>
        </w:rPr>
        <w:t xml:space="preserve">ecognized for several years. In </w:t>
      </w:r>
      <w:r w:rsidRPr="000D6A1D">
        <w:rPr>
          <w:rFonts w:ascii="Times New Roman" w:hAnsi="Times New Roman" w:cs="Times New Roman"/>
          <w:sz w:val="20"/>
        </w:rPr>
        <w:t>recent study, pet therapy has been found to improve older people's mood and cognitive function. Older consumers who have a poor response to pharmacological treatment may experience significant improvements in their mood by adopting and interacting with a pet.</w:t>
      </w:r>
    </w:p>
    <w:p w:rsidR="000D6A1D" w:rsidRPr="000D6A1D" w:rsidRDefault="000D6A1D" w:rsidP="000D6A1D">
      <w:pPr>
        <w:jc w:val="both"/>
        <w:rPr>
          <w:rFonts w:ascii="Times New Roman" w:hAnsi="Times New Roman" w:cs="Times New Roman"/>
          <w:sz w:val="20"/>
        </w:rPr>
      </w:pPr>
      <w:r w:rsidRPr="000D6A1D">
        <w:rPr>
          <w:rFonts w:ascii="Times New Roman" w:hAnsi="Times New Roman" w:cs="Times New Roman"/>
          <w:sz w:val="20"/>
        </w:rPr>
        <w:t>The pet therapy program (The program) aimed to improve consumers' perceived mood and overall well-being by providing in-person sessions to consumers in the acute mental health inpatient unit in partnership with Delta Dog Society. The program was a unique therapeutic activity as it eliminated language and cultural and linguistic barriers and included all consumers. This kind of program, first time offered in the acute inpatient mental health units, transformed the consumer experience. The positive impact the pet therapy sessions had on consumers' moods</w:t>
      </w:r>
      <w:r w:rsidR="00871C89">
        <w:rPr>
          <w:rFonts w:ascii="Times New Roman" w:hAnsi="Times New Roman" w:cs="Times New Roman"/>
          <w:sz w:val="20"/>
        </w:rPr>
        <w:t xml:space="preserve"> and</w:t>
      </w:r>
      <w:r w:rsidRPr="000D6A1D">
        <w:rPr>
          <w:rFonts w:ascii="Times New Roman" w:hAnsi="Times New Roman" w:cs="Times New Roman"/>
          <w:sz w:val="20"/>
        </w:rPr>
        <w:t xml:space="preserve"> well-being exhibits the therapeutic magnitude of this intervention. </w:t>
      </w:r>
    </w:p>
    <w:p w:rsidR="000D6A1D" w:rsidRPr="000D6A1D" w:rsidRDefault="000D6A1D" w:rsidP="000D6A1D">
      <w:pPr>
        <w:jc w:val="both"/>
        <w:rPr>
          <w:rFonts w:ascii="Times New Roman" w:hAnsi="Times New Roman" w:cs="Times New Roman"/>
          <w:sz w:val="20"/>
        </w:rPr>
      </w:pPr>
      <w:r w:rsidRPr="000D6A1D">
        <w:rPr>
          <w:rFonts w:ascii="Times New Roman" w:hAnsi="Times New Roman" w:cs="Times New Roman"/>
          <w:sz w:val="20"/>
        </w:rPr>
        <w:t>Staff observed increased levels of arousal and interaction from consumers when interacting with the therapy dog; quiet and withdrawn consumers came out of their shells, talking to the dog and asking questions of the volunteer about the dog. Spending time with the therapy dog also invoked memories of the consumer's dog or the pet they had in the past. One elderly gentleman was reduced to tears of joy remembering special times with his deceased pet.</w:t>
      </w:r>
    </w:p>
    <w:p w:rsidR="000D6A1D" w:rsidRPr="000D6A1D" w:rsidRDefault="000D6A1D" w:rsidP="000D6A1D">
      <w:pPr>
        <w:jc w:val="both"/>
        <w:rPr>
          <w:rFonts w:ascii="Times New Roman" w:hAnsi="Times New Roman" w:cs="Times New Roman"/>
          <w:sz w:val="20"/>
        </w:rPr>
      </w:pPr>
      <w:r w:rsidRPr="000D6A1D">
        <w:rPr>
          <w:rFonts w:ascii="Times New Roman" w:hAnsi="Times New Roman" w:cs="Times New Roman"/>
          <w:sz w:val="20"/>
        </w:rPr>
        <w:t>Consumers demonstrated significant improvements in th</w:t>
      </w:r>
      <w:bookmarkStart w:id="0" w:name="_GoBack"/>
      <w:bookmarkEnd w:id="0"/>
      <w:r w:rsidRPr="000D6A1D">
        <w:rPr>
          <w:rFonts w:ascii="Times New Roman" w:hAnsi="Times New Roman" w:cs="Times New Roman"/>
          <w:sz w:val="20"/>
        </w:rPr>
        <w:t xml:space="preserve">eir mood, the feeling of hopefulness, reductions in anxiety levels and improvements in overall well-being and a spillover effect on </w:t>
      </w:r>
      <w:proofErr w:type="spellStart"/>
      <w:r w:rsidRPr="000D6A1D">
        <w:rPr>
          <w:rFonts w:ascii="Times New Roman" w:hAnsi="Times New Roman" w:cs="Times New Roman"/>
          <w:sz w:val="20"/>
        </w:rPr>
        <w:t>carers</w:t>
      </w:r>
      <w:proofErr w:type="spellEnd"/>
      <w:r w:rsidRPr="000D6A1D">
        <w:rPr>
          <w:rFonts w:ascii="Times New Roman" w:hAnsi="Times New Roman" w:cs="Times New Roman"/>
          <w:sz w:val="20"/>
        </w:rPr>
        <w:t xml:space="preserve"> and health staff. The program increased the effectiveness of our service delivery, resulted in enhancing consumers' resilience</w:t>
      </w:r>
      <w:r w:rsidR="00871C89">
        <w:rPr>
          <w:rFonts w:ascii="Times New Roman" w:hAnsi="Times New Roman" w:cs="Times New Roman"/>
          <w:sz w:val="20"/>
        </w:rPr>
        <w:t xml:space="preserve"> and</w:t>
      </w:r>
      <w:r w:rsidRPr="000D6A1D">
        <w:rPr>
          <w:rFonts w:ascii="Times New Roman" w:hAnsi="Times New Roman" w:cs="Times New Roman"/>
          <w:sz w:val="20"/>
        </w:rPr>
        <w:t xml:space="preserve"> supporting their recovery journey. It may also have some influence on early discharge and timely reintegration into the community</w:t>
      </w:r>
      <w:r w:rsidR="00871C89">
        <w:rPr>
          <w:rFonts w:ascii="Times New Roman" w:hAnsi="Times New Roman" w:cs="Times New Roman"/>
          <w:sz w:val="20"/>
        </w:rPr>
        <w:t xml:space="preserve"> [Figure 1]</w:t>
      </w:r>
      <w:r w:rsidRPr="000D6A1D">
        <w:rPr>
          <w:rFonts w:ascii="Times New Roman" w:hAnsi="Times New Roman" w:cs="Times New Roman"/>
          <w:sz w:val="20"/>
        </w:rPr>
        <w:t>.</w:t>
      </w:r>
    </w:p>
    <w:p w:rsidR="000D6A1D" w:rsidRDefault="000D6A1D" w:rsidP="000D6A1D">
      <w:pPr>
        <w:jc w:val="center"/>
        <w:rPr>
          <w:rFonts w:ascii="Times New Roman" w:hAnsi="Times New Roman" w:cs="Times New Roman"/>
          <w:sz w:val="24"/>
        </w:rPr>
      </w:pPr>
      <w:r w:rsidRPr="000D6A1D">
        <w:rPr>
          <w:rFonts w:ascii="Times New Roman" w:hAnsi="Times New Roman" w:cs="Times New Roman"/>
          <w:noProof/>
          <w:sz w:val="20"/>
        </w:rPr>
        <w:drawing>
          <wp:inline distT="0" distB="0" distL="0" distR="0" wp14:anchorId="57E2A4BA" wp14:editId="2CD64A6A">
            <wp:extent cx="3108135" cy="1574358"/>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03245" cy="1571881"/>
                    </a:xfrm>
                    <a:prstGeom prst="rect">
                      <a:avLst/>
                    </a:prstGeom>
                    <a:noFill/>
                  </pic:spPr>
                </pic:pic>
              </a:graphicData>
            </a:graphic>
          </wp:inline>
        </w:drawing>
      </w:r>
    </w:p>
    <w:p w:rsidR="000D6A1D" w:rsidRPr="000D6A1D" w:rsidRDefault="000D6A1D" w:rsidP="000D6A1D">
      <w:pPr>
        <w:jc w:val="center"/>
        <w:rPr>
          <w:rFonts w:ascii="Times New Roman" w:hAnsi="Times New Roman" w:cs="Times New Roman"/>
          <w:i/>
          <w:sz w:val="20"/>
        </w:rPr>
      </w:pPr>
      <w:proofErr w:type="gramStart"/>
      <w:r w:rsidRPr="000D6A1D">
        <w:rPr>
          <w:rFonts w:ascii="Times New Roman" w:hAnsi="Times New Roman" w:cs="Times New Roman"/>
          <w:b/>
          <w:i/>
          <w:sz w:val="20"/>
        </w:rPr>
        <w:t>Figure 1.</w:t>
      </w:r>
      <w:proofErr w:type="gramEnd"/>
      <w:r w:rsidRPr="000D6A1D">
        <w:rPr>
          <w:rFonts w:ascii="Times New Roman" w:hAnsi="Times New Roman" w:cs="Times New Roman"/>
          <w:i/>
          <w:sz w:val="20"/>
        </w:rPr>
        <w:t xml:space="preserve"> </w:t>
      </w:r>
      <w:proofErr w:type="gramStart"/>
      <w:r w:rsidRPr="000D6A1D">
        <w:rPr>
          <w:rFonts w:ascii="Times New Roman" w:hAnsi="Times New Roman" w:cs="Times New Roman"/>
          <w:i/>
          <w:sz w:val="20"/>
        </w:rPr>
        <w:t>Graph-consumer wellbeing.</w:t>
      </w:r>
      <w:proofErr w:type="gramEnd"/>
    </w:p>
    <w:p w:rsidR="000D6A1D" w:rsidRPr="000D6A1D" w:rsidRDefault="000D6A1D" w:rsidP="000D6A1D">
      <w:pPr>
        <w:rPr>
          <w:rFonts w:ascii="Times New Roman" w:hAnsi="Times New Roman" w:cs="Times New Roman"/>
          <w:b/>
          <w:sz w:val="24"/>
        </w:rPr>
      </w:pPr>
      <w:r w:rsidRPr="000D6A1D">
        <w:rPr>
          <w:rFonts w:ascii="Times New Roman" w:hAnsi="Times New Roman" w:cs="Times New Roman"/>
          <w:b/>
          <w:sz w:val="24"/>
        </w:rPr>
        <w:t>Biography</w:t>
      </w:r>
    </w:p>
    <w:p w:rsidR="000D6A1D" w:rsidRPr="000D6A1D" w:rsidRDefault="000D6A1D" w:rsidP="000D6A1D">
      <w:pPr>
        <w:jc w:val="both"/>
        <w:rPr>
          <w:rFonts w:ascii="Times New Roman" w:hAnsi="Times New Roman" w:cs="Times New Roman"/>
          <w:sz w:val="20"/>
        </w:rPr>
      </w:pPr>
      <w:proofErr w:type="spellStart"/>
      <w:r w:rsidRPr="000D6A1D">
        <w:rPr>
          <w:rFonts w:ascii="Times New Roman" w:hAnsi="Times New Roman" w:cs="Times New Roman"/>
          <w:sz w:val="20"/>
        </w:rPr>
        <w:t>Suman</w:t>
      </w:r>
      <w:proofErr w:type="spellEnd"/>
      <w:r w:rsidRPr="000D6A1D">
        <w:rPr>
          <w:rFonts w:ascii="Times New Roman" w:hAnsi="Times New Roman" w:cs="Times New Roman"/>
          <w:sz w:val="20"/>
        </w:rPr>
        <w:t xml:space="preserve"> </w:t>
      </w:r>
      <w:proofErr w:type="spellStart"/>
      <w:r w:rsidRPr="000D6A1D">
        <w:rPr>
          <w:rFonts w:ascii="Times New Roman" w:hAnsi="Times New Roman" w:cs="Times New Roman"/>
          <w:sz w:val="20"/>
        </w:rPr>
        <w:t>Tyagi</w:t>
      </w:r>
      <w:proofErr w:type="spellEnd"/>
      <w:r>
        <w:rPr>
          <w:rFonts w:ascii="Times New Roman" w:hAnsi="Times New Roman" w:cs="Times New Roman"/>
          <w:sz w:val="20"/>
        </w:rPr>
        <w:t xml:space="preserve"> is</w:t>
      </w:r>
      <w:r w:rsidRPr="000D6A1D">
        <w:rPr>
          <w:rFonts w:ascii="Times New Roman" w:hAnsi="Times New Roman" w:cs="Times New Roman"/>
          <w:sz w:val="20"/>
        </w:rPr>
        <w:t xml:space="preserve"> PhD qualified mental health clinician with over two decades of recognized, rich and diverse specialist experience within acute inpatient and ambulatory settings. </w:t>
      </w:r>
      <w:r>
        <w:rPr>
          <w:rFonts w:ascii="Times New Roman" w:hAnsi="Times New Roman" w:cs="Times New Roman"/>
          <w:sz w:val="20"/>
        </w:rPr>
        <w:t>She is a</w:t>
      </w:r>
      <w:r w:rsidRPr="000D6A1D">
        <w:rPr>
          <w:rFonts w:ascii="Times New Roman" w:hAnsi="Times New Roman" w:cs="Times New Roman"/>
          <w:sz w:val="20"/>
        </w:rPr>
        <w:t xml:space="preserve"> coach, supervisor within the mental health field and a passionate casual lecturer with Higher Education and Training Institute (HETI), NSW, Australia.</w:t>
      </w:r>
      <w:r w:rsidR="00871C89">
        <w:rPr>
          <w:rFonts w:ascii="Times New Roman" w:hAnsi="Times New Roman" w:cs="Times New Roman"/>
          <w:sz w:val="20"/>
        </w:rPr>
        <w:t xml:space="preserve"> </w:t>
      </w:r>
      <w:r>
        <w:rPr>
          <w:rFonts w:ascii="Times New Roman" w:hAnsi="Times New Roman" w:cs="Times New Roman"/>
          <w:sz w:val="20"/>
        </w:rPr>
        <w:lastRenderedPageBreak/>
        <w:t>She is a</w:t>
      </w:r>
      <w:r w:rsidRPr="000D6A1D">
        <w:rPr>
          <w:rFonts w:ascii="Times New Roman" w:hAnsi="Times New Roman" w:cs="Times New Roman"/>
          <w:sz w:val="20"/>
        </w:rPr>
        <w:t xml:space="preserve">n active member of the Clinical Advisory Committee, Older Person Mental Health (OPMH) Policy Unit Ministry of Health. </w:t>
      </w:r>
      <w:r>
        <w:rPr>
          <w:rFonts w:ascii="Times New Roman" w:hAnsi="Times New Roman" w:cs="Times New Roman"/>
          <w:sz w:val="20"/>
        </w:rPr>
        <w:t>She is c</w:t>
      </w:r>
      <w:r w:rsidRPr="000D6A1D">
        <w:rPr>
          <w:rFonts w:ascii="Times New Roman" w:hAnsi="Times New Roman" w:cs="Times New Roman"/>
          <w:sz w:val="20"/>
        </w:rPr>
        <w:t>urrently managing and coordinating Older People's mental Health Service for Western Sydney Local Health District in NSW, Australia.</w:t>
      </w:r>
    </w:p>
    <w:sectPr w:rsidR="000D6A1D" w:rsidRPr="000D6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A1D"/>
    <w:rsid w:val="000D6A1D"/>
    <w:rsid w:val="0032354D"/>
    <w:rsid w:val="00474203"/>
    <w:rsid w:val="00535872"/>
    <w:rsid w:val="00871C89"/>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6A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A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6A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A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2023-03-10T09:13:00Z</dcterms:created>
  <dcterms:modified xsi:type="dcterms:W3CDTF">2023-03-10T09:41:00Z</dcterms:modified>
</cp:coreProperties>
</file>