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F1D8D">
      <w:pPr>
        <w:rPr>
          <w:rFonts w:ascii="Times New Roman" w:hAnsi="Times New Roman" w:cs="Times New Roman"/>
          <w:b/>
          <w:sz w:val="32"/>
        </w:rPr>
      </w:pPr>
      <w:r w:rsidRPr="002F1D8D">
        <w:rPr>
          <w:rFonts w:ascii="Times New Roman" w:hAnsi="Times New Roman" w:cs="Times New Roman"/>
          <w:b/>
          <w:sz w:val="32"/>
        </w:rPr>
        <w:t xml:space="preserve">Replacing animal protein with soy-pea protein in an "American Diet" controls murine </w:t>
      </w:r>
      <w:proofErr w:type="spellStart"/>
      <w:r w:rsidRPr="002F1D8D">
        <w:rPr>
          <w:rFonts w:ascii="Times New Roman" w:hAnsi="Times New Roman" w:cs="Times New Roman"/>
          <w:b/>
          <w:sz w:val="32"/>
        </w:rPr>
        <w:t>crohn</w:t>
      </w:r>
      <w:proofErr w:type="spellEnd"/>
      <w:r w:rsidRPr="002F1D8D">
        <w:rPr>
          <w:rFonts w:ascii="Times New Roman" w:hAnsi="Times New Roman" w:cs="Times New Roman"/>
          <w:b/>
          <w:sz w:val="32"/>
        </w:rPr>
        <w:t xml:space="preserve"> disease-like ileitis regardless of </w:t>
      </w:r>
      <w:proofErr w:type="spellStart"/>
      <w:r w:rsidRPr="002F1D8D">
        <w:rPr>
          <w:rFonts w:ascii="Times New Roman" w:hAnsi="Times New Roman" w:cs="Times New Roman"/>
          <w:b/>
          <w:sz w:val="32"/>
        </w:rPr>
        <w:t>firmicutes</w:t>
      </w:r>
      <w:proofErr w:type="spellEnd"/>
      <w:r w:rsidRPr="002F1D8D">
        <w:rPr>
          <w:rFonts w:ascii="Times New Roman" w:hAnsi="Times New Roman" w:cs="Times New Roman"/>
          <w:b/>
          <w:sz w:val="32"/>
        </w:rPr>
        <w:t xml:space="preserve">: </w:t>
      </w:r>
      <w:proofErr w:type="spellStart"/>
      <w:r w:rsidRPr="002F1D8D">
        <w:rPr>
          <w:rFonts w:ascii="Times New Roman" w:hAnsi="Times New Roman" w:cs="Times New Roman"/>
          <w:b/>
          <w:sz w:val="32"/>
        </w:rPr>
        <w:t>Bacteroidetes</w:t>
      </w:r>
      <w:proofErr w:type="spellEnd"/>
      <w:r w:rsidRPr="002F1D8D">
        <w:rPr>
          <w:rFonts w:ascii="Times New Roman" w:hAnsi="Times New Roman" w:cs="Times New Roman"/>
          <w:b/>
          <w:sz w:val="32"/>
        </w:rPr>
        <w:t xml:space="preserve"> ratio</w:t>
      </w:r>
    </w:p>
    <w:p w:rsidR="002F1D8D" w:rsidRDefault="002F1D8D">
      <w:pPr>
        <w:rPr>
          <w:rFonts w:ascii="Times New Roman" w:hAnsi="Times New Roman" w:cs="Times New Roman"/>
          <w:sz w:val="24"/>
        </w:rPr>
      </w:pPr>
      <w:r w:rsidRPr="002F1D8D">
        <w:rPr>
          <w:rFonts w:ascii="Times New Roman" w:hAnsi="Times New Roman" w:cs="Times New Roman"/>
          <w:sz w:val="24"/>
        </w:rPr>
        <w:t xml:space="preserve">Abigail </w:t>
      </w:r>
      <w:proofErr w:type="spellStart"/>
      <w:r w:rsidRPr="002F1D8D">
        <w:rPr>
          <w:rFonts w:ascii="Times New Roman" w:hAnsi="Times New Roman" w:cs="Times New Roman"/>
          <w:sz w:val="24"/>
        </w:rPr>
        <w:t>Raffner</w:t>
      </w:r>
      <w:proofErr w:type="spellEnd"/>
      <w:r w:rsidRPr="002F1D8D">
        <w:rPr>
          <w:rFonts w:ascii="Times New Roman" w:hAnsi="Times New Roman" w:cs="Times New Roman"/>
          <w:sz w:val="24"/>
        </w:rPr>
        <w:t xml:space="preserve"> </w:t>
      </w:r>
      <w:proofErr w:type="spellStart"/>
      <w:r w:rsidRPr="002F1D8D">
        <w:rPr>
          <w:rFonts w:ascii="Times New Roman" w:hAnsi="Times New Roman" w:cs="Times New Roman"/>
          <w:sz w:val="24"/>
        </w:rPr>
        <w:t>Basson</w:t>
      </w:r>
      <w:proofErr w:type="spellEnd"/>
    </w:p>
    <w:p w:rsidR="002F1D8D" w:rsidRPr="002F1D8D" w:rsidRDefault="002F1D8D">
      <w:pPr>
        <w:rPr>
          <w:rFonts w:ascii="Times New Roman" w:hAnsi="Times New Roman" w:cs="Times New Roman"/>
        </w:rPr>
      </w:pPr>
      <w:r w:rsidRPr="002F1D8D">
        <w:rPr>
          <w:rFonts w:ascii="Times New Roman" w:hAnsi="Times New Roman" w:cs="Times New Roman"/>
        </w:rPr>
        <w:t>Case Western Reserve University, USA</w:t>
      </w:r>
    </w:p>
    <w:p w:rsidR="002F1D8D" w:rsidRPr="002F1D8D" w:rsidRDefault="002F1D8D" w:rsidP="002F1D8D">
      <w:pPr>
        <w:jc w:val="center"/>
        <w:rPr>
          <w:rFonts w:ascii="Times New Roman" w:hAnsi="Times New Roman" w:cs="Times New Roman"/>
          <w:b/>
          <w:sz w:val="24"/>
        </w:rPr>
      </w:pPr>
      <w:r w:rsidRPr="002F1D8D">
        <w:rPr>
          <w:rFonts w:ascii="Times New Roman" w:hAnsi="Times New Roman" w:cs="Times New Roman"/>
          <w:b/>
          <w:sz w:val="24"/>
        </w:rPr>
        <w:t>Abstract</w:t>
      </w:r>
    </w:p>
    <w:p w:rsidR="002F1D8D" w:rsidRDefault="002F1D8D" w:rsidP="002F1D8D">
      <w:pPr>
        <w:jc w:val="both"/>
        <w:rPr>
          <w:rFonts w:ascii="Times New Roman" w:hAnsi="Times New Roman" w:cs="Times New Roman"/>
          <w:sz w:val="20"/>
        </w:rPr>
      </w:pPr>
      <w:r w:rsidRPr="002F1D8D">
        <w:rPr>
          <w:rFonts w:ascii="Times New Roman" w:hAnsi="Times New Roman" w:cs="Times New Roman"/>
          <w:b/>
          <w:sz w:val="20"/>
        </w:rPr>
        <w:t>Statement of the problem:</w:t>
      </w:r>
      <w:r w:rsidRPr="002F1D8D">
        <w:rPr>
          <w:rFonts w:ascii="Times New Roman" w:hAnsi="Times New Roman" w:cs="Times New Roman"/>
          <w:sz w:val="20"/>
        </w:rPr>
        <w:t xml:space="preserve"> The current nutritional composition of the "American Diet" (AD; also known as Western diet) has been linked to the increasing inc</w:t>
      </w:r>
      <w:bookmarkStart w:id="0" w:name="_GoBack"/>
      <w:bookmarkEnd w:id="0"/>
      <w:r w:rsidRPr="002F1D8D">
        <w:rPr>
          <w:rFonts w:ascii="Times New Roman" w:hAnsi="Times New Roman" w:cs="Times New Roman"/>
          <w:sz w:val="20"/>
        </w:rPr>
        <w:t xml:space="preserve">idence of chronic diseases, including Inflammatory Bowel Disease (IBD), namely </w:t>
      </w:r>
      <w:proofErr w:type="spellStart"/>
      <w:r w:rsidRPr="002F1D8D">
        <w:rPr>
          <w:rFonts w:ascii="Times New Roman" w:hAnsi="Times New Roman" w:cs="Times New Roman"/>
          <w:sz w:val="20"/>
        </w:rPr>
        <w:t>Crohn</w:t>
      </w:r>
      <w:proofErr w:type="spellEnd"/>
      <w:r w:rsidRPr="002F1D8D">
        <w:rPr>
          <w:rFonts w:ascii="Times New Roman" w:hAnsi="Times New Roman" w:cs="Times New Roman"/>
          <w:sz w:val="20"/>
        </w:rPr>
        <w:t xml:space="preserve"> Disease (CD). This study investigated which of the 3 major macronutrients (protein, fat, carbohydrates) in the AD has the greatest impact on preventing chronic inflammation in experimental IBD mouse models. </w:t>
      </w:r>
    </w:p>
    <w:p w:rsidR="002F1D8D" w:rsidRDefault="002F1D8D" w:rsidP="002F1D8D">
      <w:pPr>
        <w:jc w:val="both"/>
        <w:rPr>
          <w:rFonts w:ascii="Times New Roman" w:hAnsi="Times New Roman" w:cs="Times New Roman"/>
          <w:sz w:val="20"/>
        </w:rPr>
      </w:pPr>
      <w:r w:rsidRPr="002F1D8D">
        <w:rPr>
          <w:rFonts w:ascii="Times New Roman" w:hAnsi="Times New Roman" w:cs="Times New Roman"/>
          <w:b/>
          <w:sz w:val="20"/>
        </w:rPr>
        <w:t>Methodology:</w:t>
      </w:r>
      <w:r w:rsidRPr="002F1D8D">
        <w:rPr>
          <w:rFonts w:ascii="Times New Roman" w:hAnsi="Times New Roman" w:cs="Times New Roman"/>
          <w:sz w:val="20"/>
        </w:rPr>
        <w:t xml:space="preserve"> We compared 5 rodent diets designed to mirror the 2011-2012 "What We Eat in America" NHANES. Each diet had 1 macronutrient dietary source replaced. The diets were AD, </w:t>
      </w:r>
      <w:proofErr w:type="spellStart"/>
      <w:r w:rsidRPr="002F1D8D">
        <w:rPr>
          <w:rFonts w:ascii="Times New Roman" w:hAnsi="Times New Roman" w:cs="Times New Roman"/>
          <w:sz w:val="20"/>
        </w:rPr>
        <w:t>ADsoy</w:t>
      </w:r>
      <w:proofErr w:type="spellEnd"/>
      <w:r w:rsidRPr="002F1D8D">
        <w:rPr>
          <w:rFonts w:ascii="Times New Roman" w:hAnsi="Times New Roman" w:cs="Times New Roman"/>
          <w:sz w:val="20"/>
        </w:rPr>
        <w:t xml:space="preserve">-pea </w:t>
      </w:r>
      <w:r>
        <w:rPr>
          <w:rFonts w:ascii="Times New Roman" w:hAnsi="Times New Roman" w:cs="Times New Roman"/>
          <w:sz w:val="20"/>
        </w:rPr>
        <w:t xml:space="preserve">(animal protein replaced by </w:t>
      </w:r>
      <w:proofErr w:type="spellStart"/>
      <w:r>
        <w:rPr>
          <w:rFonts w:ascii="Times New Roman" w:hAnsi="Times New Roman" w:cs="Times New Roman"/>
          <w:sz w:val="20"/>
        </w:rPr>
        <w:t>soy+</w:t>
      </w:r>
      <w:r w:rsidRPr="002F1D8D">
        <w:rPr>
          <w:rFonts w:ascii="Times New Roman" w:hAnsi="Times New Roman" w:cs="Times New Roman"/>
          <w:sz w:val="20"/>
        </w:rPr>
        <w:t>pea</w:t>
      </w:r>
      <w:proofErr w:type="spellEnd"/>
      <w:r w:rsidRPr="002F1D8D">
        <w:rPr>
          <w:rFonts w:ascii="Times New Roman" w:hAnsi="Times New Roman" w:cs="Times New Roman"/>
          <w:sz w:val="20"/>
        </w:rPr>
        <w:t xml:space="preserve"> protein), AD-CHO ("refined carbohydrate" by polysaccharides), AD-fat [redis</w:t>
      </w:r>
      <w:r>
        <w:rPr>
          <w:rFonts w:ascii="Times New Roman" w:hAnsi="Times New Roman" w:cs="Times New Roman"/>
          <w:sz w:val="20"/>
        </w:rPr>
        <w:t>tribution of n-6</w:t>
      </w:r>
      <w:proofErr w:type="gramStart"/>
      <w:r>
        <w:rPr>
          <w:rFonts w:ascii="Times New Roman" w:hAnsi="Times New Roman" w:cs="Times New Roman"/>
          <w:sz w:val="20"/>
        </w:rPr>
        <w:t>:n</w:t>
      </w:r>
      <w:proofErr w:type="gramEnd"/>
      <w:r>
        <w:rPr>
          <w:rFonts w:ascii="Times New Roman" w:hAnsi="Times New Roman" w:cs="Times New Roman"/>
          <w:sz w:val="20"/>
        </w:rPr>
        <w:t>-3 PUFA ratio:  ̴</w:t>
      </w:r>
      <w:r w:rsidRPr="002F1D8D">
        <w:rPr>
          <w:rFonts w:ascii="Times New Roman" w:hAnsi="Times New Roman" w:cs="Times New Roman"/>
          <w:sz w:val="20"/>
        </w:rPr>
        <w:t>10:1 to 1:1]</w:t>
      </w:r>
      <w:r w:rsidR="00E2483B">
        <w:rPr>
          <w:rFonts w:ascii="Times New Roman" w:hAnsi="Times New Roman" w:cs="Times New Roman"/>
          <w:sz w:val="20"/>
        </w:rPr>
        <w:t xml:space="preserve"> and</w:t>
      </w:r>
      <w:r w:rsidRPr="002F1D8D">
        <w:rPr>
          <w:rFonts w:ascii="Times New Roman" w:hAnsi="Times New Roman" w:cs="Times New Roman"/>
          <w:sz w:val="20"/>
        </w:rPr>
        <w:t xml:space="preserve"> AD-mix (all 3 "healthier" macronutrients combined). In 3 separate experiments, 8-wk-old germfree SAMP1/</w:t>
      </w:r>
      <w:proofErr w:type="spellStart"/>
      <w:r w:rsidRPr="002F1D8D">
        <w:rPr>
          <w:rFonts w:ascii="Times New Roman" w:hAnsi="Times New Roman" w:cs="Times New Roman"/>
          <w:sz w:val="20"/>
        </w:rPr>
        <w:t>YitFC</w:t>
      </w:r>
      <w:proofErr w:type="spellEnd"/>
      <w:r w:rsidRPr="002F1D8D">
        <w:rPr>
          <w:rFonts w:ascii="Times New Roman" w:hAnsi="Times New Roman" w:cs="Times New Roman"/>
          <w:sz w:val="20"/>
        </w:rPr>
        <w:t xml:space="preserve"> mice (SAMP) colonized with human gut </w:t>
      </w:r>
      <w:proofErr w:type="spellStart"/>
      <w:r w:rsidRPr="002F1D8D">
        <w:rPr>
          <w:rFonts w:ascii="Times New Roman" w:hAnsi="Times New Roman" w:cs="Times New Roman"/>
          <w:sz w:val="20"/>
        </w:rPr>
        <w:t>microbiota</w:t>
      </w:r>
      <w:proofErr w:type="spellEnd"/>
      <w:r w:rsidRPr="002F1D8D">
        <w:rPr>
          <w:rFonts w:ascii="Times New Roman" w:hAnsi="Times New Roman" w:cs="Times New Roman"/>
          <w:sz w:val="20"/>
        </w:rPr>
        <w:t xml:space="preserve"> ("</w:t>
      </w:r>
      <w:proofErr w:type="spellStart"/>
      <w:r w:rsidRPr="002F1D8D">
        <w:rPr>
          <w:rFonts w:ascii="Times New Roman" w:hAnsi="Times New Roman" w:cs="Times New Roman"/>
          <w:sz w:val="20"/>
        </w:rPr>
        <w:t>hGF</w:t>
      </w:r>
      <w:proofErr w:type="spellEnd"/>
      <w:r w:rsidRPr="002F1D8D">
        <w:rPr>
          <w:rFonts w:ascii="Times New Roman" w:hAnsi="Times New Roman" w:cs="Times New Roman"/>
          <w:sz w:val="20"/>
        </w:rPr>
        <w:t xml:space="preserve">-SAMP") from CD or healthy donors were fed an AD, an AD- "modified," or chow diet for 24 wk. Two subsequent dextran sodium </w:t>
      </w:r>
      <w:proofErr w:type="gramStart"/>
      <w:r w:rsidRPr="002F1D8D">
        <w:rPr>
          <w:rFonts w:ascii="Times New Roman" w:hAnsi="Times New Roman" w:cs="Times New Roman"/>
          <w:sz w:val="20"/>
        </w:rPr>
        <w:t>sulfate-colitis</w:t>
      </w:r>
      <w:proofErr w:type="gramEnd"/>
      <w:r w:rsidRPr="002F1D8D">
        <w:rPr>
          <w:rFonts w:ascii="Times New Roman" w:hAnsi="Times New Roman" w:cs="Times New Roman"/>
          <w:sz w:val="20"/>
        </w:rPr>
        <w:t xml:space="preserve"> experiments in </w:t>
      </w:r>
      <w:proofErr w:type="spellStart"/>
      <w:r w:rsidRPr="002F1D8D">
        <w:rPr>
          <w:rFonts w:ascii="Times New Roman" w:hAnsi="Times New Roman" w:cs="Times New Roman"/>
          <w:sz w:val="20"/>
        </w:rPr>
        <w:t>hGF</w:t>
      </w:r>
      <w:proofErr w:type="spellEnd"/>
      <w:r w:rsidRPr="002F1D8D">
        <w:rPr>
          <w:rFonts w:ascii="Times New Roman" w:hAnsi="Times New Roman" w:cs="Times New Roman"/>
          <w:sz w:val="20"/>
        </w:rPr>
        <w:t>-SAMP (12-wk-old) and Specific</w:t>
      </w:r>
      <w:r>
        <w:rPr>
          <w:rFonts w:ascii="Times New Roman" w:hAnsi="Times New Roman" w:cs="Times New Roman"/>
          <w:sz w:val="20"/>
        </w:rPr>
        <w:t xml:space="preserve"> </w:t>
      </w:r>
      <w:r w:rsidRPr="002F1D8D">
        <w:rPr>
          <w:rFonts w:ascii="Times New Roman" w:hAnsi="Times New Roman" w:cs="Times New Roman"/>
          <w:sz w:val="20"/>
        </w:rPr>
        <w:t>Pathogen-Free (SPF) C57BL/6 (20-wk-old) mice</w:t>
      </w:r>
      <w:r w:rsidR="00E2483B">
        <w:rPr>
          <w:rFonts w:ascii="Times New Roman" w:hAnsi="Times New Roman" w:cs="Times New Roman"/>
          <w:sz w:val="20"/>
        </w:rPr>
        <w:t xml:space="preserve"> and</w:t>
      </w:r>
      <w:r w:rsidRPr="002F1D8D">
        <w:rPr>
          <w:rFonts w:ascii="Times New Roman" w:hAnsi="Times New Roman" w:cs="Times New Roman"/>
          <w:sz w:val="20"/>
        </w:rPr>
        <w:t xml:space="preserve"> a 6-wk feeding trial in 24-wk-old SPF SAMP were performed</w:t>
      </w:r>
      <w:r>
        <w:rPr>
          <w:rFonts w:ascii="Times New Roman" w:hAnsi="Times New Roman" w:cs="Times New Roman"/>
          <w:sz w:val="20"/>
        </w:rPr>
        <w:t xml:space="preserve"> [Figure 1]</w:t>
      </w:r>
      <w:r w:rsidRPr="002F1D8D">
        <w:rPr>
          <w:rFonts w:ascii="Times New Roman" w:hAnsi="Times New Roman" w:cs="Times New Roman"/>
          <w:sz w:val="20"/>
        </w:rPr>
        <w:t xml:space="preserve">. </w:t>
      </w:r>
    </w:p>
    <w:p w:rsidR="002F1D8D" w:rsidRDefault="002F1D8D" w:rsidP="002F1D8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EFC8A39" wp14:editId="794F8AD0">
            <wp:extent cx="5740840" cy="16220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5330" cy="1623335"/>
                    </a:xfrm>
                    <a:prstGeom prst="rect">
                      <a:avLst/>
                    </a:prstGeom>
                    <a:noFill/>
                  </pic:spPr>
                </pic:pic>
              </a:graphicData>
            </a:graphic>
          </wp:inline>
        </w:drawing>
      </w:r>
    </w:p>
    <w:p w:rsidR="002F1D8D" w:rsidRPr="002F1D8D" w:rsidRDefault="002F1D8D" w:rsidP="002F1D8D">
      <w:pPr>
        <w:jc w:val="center"/>
        <w:rPr>
          <w:rFonts w:ascii="Times New Roman" w:hAnsi="Times New Roman" w:cs="Times New Roman"/>
          <w:i/>
          <w:sz w:val="18"/>
        </w:rPr>
      </w:pPr>
      <w:proofErr w:type="gramStart"/>
      <w:r w:rsidRPr="002F1D8D">
        <w:rPr>
          <w:rFonts w:ascii="Times New Roman" w:hAnsi="Times New Roman" w:cs="Times New Roman"/>
          <w:b/>
          <w:i/>
          <w:sz w:val="18"/>
        </w:rPr>
        <w:t>Figure 1.</w:t>
      </w:r>
      <w:proofErr w:type="gramEnd"/>
      <w:r w:rsidRPr="002F1D8D">
        <w:rPr>
          <w:rFonts w:ascii="Times New Roman" w:hAnsi="Times New Roman" w:cs="Times New Roman"/>
          <w:i/>
          <w:sz w:val="18"/>
        </w:rPr>
        <w:t xml:space="preserve"> </w:t>
      </w:r>
      <w:proofErr w:type="gramStart"/>
      <w:r w:rsidRPr="002F1D8D">
        <w:rPr>
          <w:rFonts w:ascii="Times New Roman" w:hAnsi="Times New Roman" w:cs="Times New Roman"/>
          <w:i/>
          <w:sz w:val="18"/>
        </w:rPr>
        <w:t>Experimental design.</w:t>
      </w:r>
      <w:proofErr w:type="gramEnd"/>
    </w:p>
    <w:p w:rsidR="002F1D8D" w:rsidRDefault="002F1D8D" w:rsidP="002F1D8D">
      <w:pPr>
        <w:jc w:val="both"/>
        <w:rPr>
          <w:rFonts w:ascii="Times New Roman" w:hAnsi="Times New Roman" w:cs="Times New Roman"/>
          <w:sz w:val="20"/>
        </w:rPr>
      </w:pPr>
      <w:r w:rsidRPr="002F1D8D">
        <w:rPr>
          <w:rFonts w:ascii="Times New Roman" w:hAnsi="Times New Roman" w:cs="Times New Roman"/>
          <w:b/>
          <w:sz w:val="20"/>
        </w:rPr>
        <w:t>Findings:</w:t>
      </w:r>
      <w:r w:rsidRPr="002F1D8D">
        <w:rPr>
          <w:rFonts w:ascii="Times New Roman" w:hAnsi="Times New Roman" w:cs="Times New Roman"/>
          <w:sz w:val="20"/>
        </w:rPr>
        <w:t xml:space="preserve"> The AD-soy-pea diet resulted in lower histology scores [mean ± SD (56.1% ± 20.7% reduction)] in all feeding trials and IBD mouse m</w:t>
      </w:r>
      <w:r>
        <w:rPr>
          <w:rFonts w:ascii="Times New Roman" w:hAnsi="Times New Roman" w:cs="Times New Roman"/>
          <w:sz w:val="20"/>
        </w:rPr>
        <w:t>odels than did other diets (P&lt;</w:t>
      </w:r>
      <w:r w:rsidRPr="002F1D8D">
        <w:rPr>
          <w:rFonts w:ascii="Times New Roman" w:hAnsi="Times New Roman" w:cs="Times New Roman"/>
          <w:sz w:val="20"/>
        </w:rPr>
        <w:t xml:space="preserve">0.05). Compared with the AD, the AD-soy-pea correlated with increased abundance in </w:t>
      </w:r>
      <w:proofErr w:type="spellStart"/>
      <w:r w:rsidRPr="002F1D8D">
        <w:rPr>
          <w:rFonts w:ascii="Times New Roman" w:hAnsi="Times New Roman" w:cs="Times New Roman"/>
          <w:i/>
          <w:sz w:val="20"/>
        </w:rPr>
        <w:t>Lactobacillaceae</w:t>
      </w:r>
      <w:proofErr w:type="spellEnd"/>
      <w:r w:rsidRPr="002F1D8D">
        <w:rPr>
          <w:rFonts w:ascii="Times New Roman" w:hAnsi="Times New Roman" w:cs="Times New Roman"/>
          <w:sz w:val="20"/>
        </w:rPr>
        <w:t xml:space="preserve"> and </w:t>
      </w:r>
      <w:proofErr w:type="spellStart"/>
      <w:r w:rsidRPr="002F1D8D">
        <w:rPr>
          <w:rFonts w:ascii="Times New Roman" w:hAnsi="Times New Roman" w:cs="Times New Roman"/>
          <w:sz w:val="20"/>
        </w:rPr>
        <w:t>Leuconostraceae</w:t>
      </w:r>
      <w:proofErr w:type="spellEnd"/>
      <w:r w:rsidRPr="002F1D8D">
        <w:rPr>
          <w:rFonts w:ascii="Times New Roman" w:hAnsi="Times New Roman" w:cs="Times New Roman"/>
          <w:sz w:val="20"/>
        </w:rPr>
        <w:t xml:space="preserve"> (1.5-4.7 log2 and 3.0-5.1 log2 difference, respectively), glutamine (6.5 ± 0.8 compare</w:t>
      </w:r>
      <w:r>
        <w:rPr>
          <w:rFonts w:ascii="Times New Roman" w:hAnsi="Times New Roman" w:cs="Times New Roman"/>
          <w:sz w:val="20"/>
        </w:rPr>
        <w:t xml:space="preserve">d with 3.9 ± 0.3 </w:t>
      </w:r>
      <w:proofErr w:type="spellStart"/>
      <w:r>
        <w:rPr>
          <w:rFonts w:ascii="Times New Roman" w:hAnsi="Times New Roman" w:cs="Times New Roman"/>
          <w:sz w:val="20"/>
        </w:rPr>
        <w:t>ng</w:t>
      </w:r>
      <w:proofErr w:type="spellEnd"/>
      <w:r>
        <w:rPr>
          <w:rFonts w:ascii="Times New Roman" w:hAnsi="Times New Roman" w:cs="Times New Roman"/>
          <w:sz w:val="20"/>
        </w:rPr>
        <w:t>/</w:t>
      </w:r>
      <w:proofErr w:type="spellStart"/>
      <w:r>
        <w:rPr>
          <w:rFonts w:ascii="Times New Roman" w:hAnsi="Times New Roman" w:cs="Times New Roman"/>
          <w:sz w:val="20"/>
        </w:rPr>
        <w:t>μg</w:t>
      </w:r>
      <w:proofErr w:type="spellEnd"/>
      <w:r>
        <w:rPr>
          <w:rFonts w:ascii="Times New Roman" w:hAnsi="Times New Roman" w:cs="Times New Roman"/>
          <w:sz w:val="20"/>
        </w:rPr>
        <w:t xml:space="preserve"> stool, P=</w:t>
      </w:r>
      <w:r w:rsidRPr="002F1D8D">
        <w:rPr>
          <w:rFonts w:ascii="Times New Roman" w:hAnsi="Times New Roman" w:cs="Times New Roman"/>
          <w:sz w:val="20"/>
        </w:rPr>
        <w:t>0.0005) and butyric acid (4:0; 3.3 ± 0.5 compared</w:t>
      </w:r>
      <w:r>
        <w:rPr>
          <w:rFonts w:ascii="Times New Roman" w:hAnsi="Times New Roman" w:cs="Times New Roman"/>
          <w:sz w:val="20"/>
        </w:rPr>
        <w:t xml:space="preserve"> with 2.54 ± 0.4 </w:t>
      </w:r>
      <w:proofErr w:type="spellStart"/>
      <w:r>
        <w:rPr>
          <w:rFonts w:ascii="Times New Roman" w:hAnsi="Times New Roman" w:cs="Times New Roman"/>
          <w:sz w:val="20"/>
        </w:rPr>
        <w:t>ng</w:t>
      </w:r>
      <w:proofErr w:type="spellEnd"/>
      <w:r>
        <w:rPr>
          <w:rFonts w:ascii="Times New Roman" w:hAnsi="Times New Roman" w:cs="Times New Roman"/>
          <w:sz w:val="20"/>
        </w:rPr>
        <w:t>/</w:t>
      </w:r>
      <w:proofErr w:type="spellStart"/>
      <w:r>
        <w:rPr>
          <w:rFonts w:ascii="Times New Roman" w:hAnsi="Times New Roman" w:cs="Times New Roman"/>
          <w:sz w:val="20"/>
        </w:rPr>
        <w:t>μg</w:t>
      </w:r>
      <w:proofErr w:type="spellEnd"/>
      <w:r>
        <w:rPr>
          <w:rFonts w:ascii="Times New Roman" w:hAnsi="Times New Roman" w:cs="Times New Roman"/>
          <w:sz w:val="20"/>
        </w:rPr>
        <w:t xml:space="preserve"> stool, P=</w:t>
      </w:r>
      <w:r w:rsidRPr="002F1D8D">
        <w:rPr>
          <w:rFonts w:ascii="Times New Roman" w:hAnsi="Times New Roman" w:cs="Times New Roman"/>
          <w:sz w:val="20"/>
        </w:rPr>
        <w:t>0.006) concentrations</w:t>
      </w:r>
      <w:r w:rsidR="00E2483B">
        <w:rPr>
          <w:rFonts w:ascii="Times New Roman" w:hAnsi="Times New Roman" w:cs="Times New Roman"/>
          <w:sz w:val="20"/>
        </w:rPr>
        <w:t xml:space="preserve"> and</w:t>
      </w:r>
      <w:r w:rsidRPr="002F1D8D">
        <w:rPr>
          <w:rFonts w:ascii="Times New Roman" w:hAnsi="Times New Roman" w:cs="Times New Roman"/>
          <w:sz w:val="20"/>
        </w:rPr>
        <w:t xml:space="preserve"> decreased linoleic acid (18:2n-6; 5.4 ± 0.4 compared</w:t>
      </w:r>
      <w:r>
        <w:rPr>
          <w:rFonts w:ascii="Times New Roman" w:hAnsi="Times New Roman" w:cs="Times New Roman"/>
          <w:sz w:val="20"/>
        </w:rPr>
        <w:t xml:space="preserve"> with 8.6 ± 0.3 </w:t>
      </w:r>
      <w:proofErr w:type="spellStart"/>
      <w:r>
        <w:rPr>
          <w:rFonts w:ascii="Times New Roman" w:hAnsi="Times New Roman" w:cs="Times New Roman"/>
          <w:sz w:val="20"/>
        </w:rPr>
        <w:t>ng</w:t>
      </w:r>
      <w:proofErr w:type="spellEnd"/>
      <w:r>
        <w:rPr>
          <w:rFonts w:ascii="Times New Roman" w:hAnsi="Times New Roman" w:cs="Times New Roman"/>
          <w:sz w:val="20"/>
        </w:rPr>
        <w:t>/</w:t>
      </w:r>
      <w:proofErr w:type="spellStart"/>
      <w:r>
        <w:rPr>
          <w:rFonts w:ascii="Times New Roman" w:hAnsi="Times New Roman" w:cs="Times New Roman"/>
          <w:sz w:val="20"/>
        </w:rPr>
        <w:t>μL</w:t>
      </w:r>
      <w:proofErr w:type="spellEnd"/>
      <w:r>
        <w:rPr>
          <w:rFonts w:ascii="Times New Roman" w:hAnsi="Times New Roman" w:cs="Times New Roman"/>
          <w:sz w:val="20"/>
        </w:rPr>
        <w:t xml:space="preserve"> plasma, P=</w:t>
      </w:r>
      <w:r w:rsidRPr="002F1D8D">
        <w:rPr>
          <w:rFonts w:ascii="Times New Roman" w:hAnsi="Times New Roman" w:cs="Times New Roman"/>
          <w:sz w:val="20"/>
        </w:rPr>
        <w:t xml:space="preserve">0.01). </w:t>
      </w:r>
    </w:p>
    <w:p w:rsidR="002F1D8D" w:rsidRDefault="002F1D8D" w:rsidP="002F1D8D">
      <w:pPr>
        <w:jc w:val="both"/>
        <w:rPr>
          <w:rFonts w:ascii="Times New Roman" w:hAnsi="Times New Roman" w:cs="Times New Roman"/>
          <w:sz w:val="20"/>
        </w:rPr>
      </w:pPr>
      <w:r w:rsidRPr="002F1D8D">
        <w:rPr>
          <w:rFonts w:ascii="Times New Roman" w:hAnsi="Times New Roman" w:cs="Times New Roman"/>
          <w:b/>
          <w:sz w:val="20"/>
        </w:rPr>
        <w:t>Conclusion:</w:t>
      </w:r>
      <w:r w:rsidRPr="002F1D8D">
        <w:rPr>
          <w:rFonts w:ascii="Times New Roman" w:hAnsi="Times New Roman" w:cs="Times New Roman"/>
          <w:sz w:val="20"/>
        </w:rPr>
        <w:t xml:space="preserve"> Replacement of animal protein in an AD by plant-based sources reduced the severity of experimental IBD in all mouse models studied, suggesting that similar, feasible adjustments to human diets could help control/prevent IBD in humans.</w:t>
      </w:r>
    </w:p>
    <w:p w:rsidR="002F1D8D" w:rsidRPr="002F1D8D" w:rsidRDefault="002F1D8D" w:rsidP="002F1D8D">
      <w:pPr>
        <w:rPr>
          <w:rFonts w:ascii="Times New Roman" w:hAnsi="Times New Roman" w:cs="Times New Roman"/>
          <w:b/>
          <w:sz w:val="24"/>
        </w:rPr>
      </w:pPr>
      <w:r w:rsidRPr="002F1D8D">
        <w:rPr>
          <w:rFonts w:ascii="Times New Roman" w:hAnsi="Times New Roman" w:cs="Times New Roman"/>
          <w:b/>
          <w:sz w:val="24"/>
        </w:rPr>
        <w:lastRenderedPageBreak/>
        <w:t>Biography</w:t>
      </w:r>
    </w:p>
    <w:p w:rsidR="002F1D8D" w:rsidRPr="002F1D8D" w:rsidRDefault="002F1D8D" w:rsidP="002F1D8D">
      <w:pPr>
        <w:jc w:val="both"/>
        <w:rPr>
          <w:rFonts w:ascii="Times New Roman" w:hAnsi="Times New Roman" w:cs="Times New Roman"/>
          <w:sz w:val="20"/>
        </w:rPr>
      </w:pPr>
      <w:r w:rsidRPr="002F1D8D">
        <w:rPr>
          <w:rFonts w:ascii="Times New Roman" w:hAnsi="Times New Roman" w:cs="Times New Roman"/>
          <w:sz w:val="20"/>
        </w:rPr>
        <w:t xml:space="preserve">Abigail R </w:t>
      </w:r>
      <w:proofErr w:type="spellStart"/>
      <w:r w:rsidRPr="002F1D8D">
        <w:rPr>
          <w:rFonts w:ascii="Times New Roman" w:hAnsi="Times New Roman" w:cs="Times New Roman"/>
          <w:sz w:val="20"/>
        </w:rPr>
        <w:t>Basson</w:t>
      </w:r>
      <w:proofErr w:type="spellEnd"/>
      <w:r w:rsidRPr="002F1D8D">
        <w:rPr>
          <w:rFonts w:ascii="Times New Roman" w:hAnsi="Times New Roman" w:cs="Times New Roman"/>
          <w:sz w:val="20"/>
        </w:rPr>
        <w:t xml:space="preserve"> is a registered dietitian and NIH-funded instructor in the Department of Nutrition and Division of Gastroenterology at Case Western Reserve University and a clinical dietitian for the Preventive Medicine Center at Cleveland Clinic, Cleveland USA. Her expertise is in basic mechanisms of inflammatory bowel disease and dietary manipulation of disease severity in mouse models and in human clinical trials. The overarching goal of her work is to translate scientific knowledge and discoveries into applied knowledge that can be disseminated at the community level. Her work challenges the traditional paradigm of a ‘one size fits all’ diet approach and underscores the importance of quantifying person-specific host and </w:t>
      </w:r>
      <w:proofErr w:type="spellStart"/>
      <w:r w:rsidRPr="002F1D8D">
        <w:rPr>
          <w:rFonts w:ascii="Times New Roman" w:hAnsi="Times New Roman" w:cs="Times New Roman"/>
          <w:sz w:val="20"/>
        </w:rPr>
        <w:t>microbiota</w:t>
      </w:r>
      <w:proofErr w:type="spellEnd"/>
      <w:r w:rsidRPr="002F1D8D">
        <w:rPr>
          <w:rFonts w:ascii="Times New Roman" w:hAnsi="Times New Roman" w:cs="Times New Roman"/>
          <w:sz w:val="20"/>
        </w:rPr>
        <w:t xml:space="preserve"> dietary responses into personalized diets that are of benefit to the individual.</w:t>
      </w:r>
    </w:p>
    <w:sectPr w:rsidR="002F1D8D" w:rsidRPr="002F1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D8D"/>
    <w:rsid w:val="002F1D8D"/>
    <w:rsid w:val="00474203"/>
    <w:rsid w:val="00535872"/>
    <w:rsid w:val="00924B33"/>
    <w:rsid w:val="00E24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1D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D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1D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D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2023-02-02T11:40:00Z</dcterms:created>
  <dcterms:modified xsi:type="dcterms:W3CDTF">2023-02-02T12:03:00Z</dcterms:modified>
</cp:coreProperties>
</file>