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80E" w:rsidRPr="0096380E" w:rsidRDefault="0096380E" w:rsidP="0096380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6380E">
        <w:rPr>
          <w:rFonts w:ascii="Times New Roman" w:hAnsi="Times New Roman" w:cs="Times New Roman"/>
          <w:b/>
          <w:sz w:val="32"/>
        </w:rPr>
        <w:t xml:space="preserve">Enhanced </w:t>
      </w:r>
      <w:r w:rsidRPr="0096380E">
        <w:rPr>
          <w:rFonts w:ascii="Times New Roman" w:hAnsi="Times New Roman" w:cs="Times New Roman"/>
          <w:b/>
          <w:sz w:val="32"/>
        </w:rPr>
        <w:t xml:space="preserve">performance </w:t>
      </w:r>
      <w:r w:rsidRPr="0096380E">
        <w:rPr>
          <w:rFonts w:ascii="Times New Roman" w:hAnsi="Times New Roman" w:cs="Times New Roman"/>
          <w:b/>
          <w:sz w:val="32"/>
        </w:rPr>
        <w:t>of WO</w:t>
      </w:r>
      <w:r w:rsidRPr="0096380E">
        <w:rPr>
          <w:rFonts w:ascii="Times New Roman" w:hAnsi="Times New Roman" w:cs="Times New Roman"/>
          <w:b/>
          <w:sz w:val="32"/>
          <w:vertAlign w:val="subscript"/>
        </w:rPr>
        <w:t>3</w:t>
      </w:r>
      <w:r w:rsidRPr="0096380E">
        <w:rPr>
          <w:rFonts w:ascii="Times New Roman" w:hAnsi="Times New Roman" w:cs="Times New Roman"/>
          <w:b/>
          <w:sz w:val="32"/>
        </w:rPr>
        <w:t>/SnO</w:t>
      </w:r>
      <w:r w:rsidRPr="0096380E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96380E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96380E">
        <w:rPr>
          <w:rFonts w:ascii="Times New Roman" w:hAnsi="Times New Roman" w:cs="Times New Roman"/>
          <w:b/>
          <w:sz w:val="32"/>
        </w:rPr>
        <w:t>nanocomposite</w:t>
      </w:r>
      <w:proofErr w:type="spellEnd"/>
      <w:r w:rsidRPr="0096380E">
        <w:rPr>
          <w:rFonts w:ascii="Times New Roman" w:hAnsi="Times New Roman" w:cs="Times New Roman"/>
          <w:b/>
          <w:sz w:val="32"/>
        </w:rPr>
        <w:t xml:space="preserve"> electrodes </w:t>
      </w:r>
      <w:r w:rsidRPr="0096380E">
        <w:rPr>
          <w:rFonts w:ascii="Times New Roman" w:hAnsi="Times New Roman" w:cs="Times New Roman"/>
          <w:b/>
          <w:sz w:val="32"/>
        </w:rPr>
        <w:t xml:space="preserve">with </w:t>
      </w:r>
      <w:r w:rsidRPr="0096380E">
        <w:rPr>
          <w:rFonts w:ascii="Times New Roman" w:hAnsi="Times New Roman" w:cs="Times New Roman"/>
          <w:b/>
          <w:sz w:val="32"/>
        </w:rPr>
        <w:t>redox</w:t>
      </w:r>
      <w:r w:rsidRPr="0096380E">
        <w:rPr>
          <w:rFonts w:ascii="Times New Roman" w:hAnsi="Times New Roman" w:cs="Times New Roman"/>
          <w:b/>
          <w:sz w:val="32"/>
        </w:rPr>
        <w:t>-</w:t>
      </w:r>
      <w:r w:rsidRPr="0096380E">
        <w:rPr>
          <w:rFonts w:ascii="Times New Roman" w:hAnsi="Times New Roman" w:cs="Times New Roman"/>
          <w:b/>
          <w:sz w:val="32"/>
        </w:rPr>
        <w:t xml:space="preserve">active electrolytes </w:t>
      </w:r>
      <w:r w:rsidRPr="0096380E">
        <w:rPr>
          <w:rFonts w:ascii="Times New Roman" w:hAnsi="Times New Roman" w:cs="Times New Roman"/>
          <w:b/>
          <w:sz w:val="32"/>
        </w:rPr>
        <w:t xml:space="preserve">for </w:t>
      </w:r>
      <w:proofErr w:type="spellStart"/>
      <w:r w:rsidRPr="0096380E">
        <w:rPr>
          <w:rFonts w:ascii="Times New Roman" w:hAnsi="Times New Roman" w:cs="Times New Roman"/>
          <w:b/>
          <w:sz w:val="32"/>
        </w:rPr>
        <w:t>supercapacitors</w:t>
      </w:r>
      <w:proofErr w:type="spellEnd"/>
    </w:p>
    <w:p w:rsidR="0096380E" w:rsidRPr="0096380E" w:rsidRDefault="0096380E" w:rsidP="0096380E">
      <w:pPr>
        <w:rPr>
          <w:rFonts w:ascii="Times New Roman" w:hAnsi="Times New Roman" w:cs="Times New Roman"/>
          <w:sz w:val="24"/>
        </w:rPr>
      </w:pPr>
      <w:proofErr w:type="spellStart"/>
      <w:r w:rsidRPr="0096380E">
        <w:rPr>
          <w:rFonts w:ascii="Times New Roman" w:hAnsi="Times New Roman" w:cs="Times New Roman"/>
          <w:sz w:val="24"/>
        </w:rPr>
        <w:t>Tamiru</w:t>
      </w:r>
      <w:proofErr w:type="spellEnd"/>
      <w:r w:rsidRPr="00963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4"/>
        </w:rPr>
        <w:t>Deressa</w:t>
      </w:r>
      <w:proofErr w:type="spellEnd"/>
      <w:r w:rsidRPr="00963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4"/>
        </w:rPr>
        <w:t>Morka</w:t>
      </w:r>
      <w:proofErr w:type="spellEnd"/>
    </w:p>
    <w:p w:rsidR="00474203" w:rsidRPr="0096380E" w:rsidRDefault="0096380E" w:rsidP="0096380E">
      <w:pPr>
        <w:rPr>
          <w:rFonts w:ascii="Times New Roman" w:hAnsi="Times New Roman" w:cs="Times New Roman"/>
        </w:rPr>
      </w:pPr>
      <w:r w:rsidRPr="0096380E">
        <w:rPr>
          <w:rFonts w:ascii="Times New Roman" w:hAnsi="Times New Roman" w:cs="Times New Roman"/>
        </w:rPr>
        <w:t>National Taiwan University of Science and Technology, Taiwan</w:t>
      </w:r>
    </w:p>
    <w:p w:rsidR="0096380E" w:rsidRPr="0096380E" w:rsidRDefault="0096380E" w:rsidP="0096380E">
      <w:pPr>
        <w:jc w:val="center"/>
        <w:rPr>
          <w:rFonts w:ascii="Times New Roman" w:hAnsi="Times New Roman" w:cs="Times New Roman"/>
          <w:b/>
          <w:sz w:val="24"/>
        </w:rPr>
      </w:pPr>
      <w:r w:rsidRPr="0096380E">
        <w:rPr>
          <w:rFonts w:ascii="Times New Roman" w:hAnsi="Times New Roman" w:cs="Times New Roman"/>
          <w:b/>
          <w:sz w:val="24"/>
        </w:rPr>
        <w:t>Abstract</w:t>
      </w:r>
    </w:p>
    <w:p w:rsidR="0096380E" w:rsidRDefault="0096380E" w:rsidP="0096380E">
      <w:pPr>
        <w:jc w:val="both"/>
        <w:rPr>
          <w:rFonts w:ascii="Times New Roman" w:hAnsi="Times New Roman" w:cs="Times New Roman"/>
          <w:sz w:val="20"/>
          <w:szCs w:val="20"/>
        </w:rPr>
      </w:pPr>
      <w:r w:rsidRPr="0096380E">
        <w:rPr>
          <w:rFonts w:ascii="Times New Roman" w:hAnsi="Times New Roman" w:cs="Times New Roman"/>
          <w:sz w:val="20"/>
          <w:szCs w:val="20"/>
        </w:rPr>
        <w:t xml:space="preserve">For effective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supercapacitors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>, we developed a process involving chemical bath deposition, followed by electrochemical deposition and calcination, to produce 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electrodes. In aqueous solutions, the hexagonal 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microspheres were</w:t>
      </w:r>
      <w:r w:rsidRPr="0096380E">
        <w:rPr>
          <w:rFonts w:ascii="Times New Roman" w:hAnsi="Times New Roman" w:cs="Times New Roman"/>
          <w:sz w:val="20"/>
          <w:szCs w:val="20"/>
        </w:rPr>
        <w:t xml:space="preserve"> first chemically deposited on a carbon cloth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96380E">
        <w:rPr>
          <w:rFonts w:ascii="Times New Roman" w:hAnsi="Times New Roman" w:cs="Times New Roman"/>
          <w:sz w:val="20"/>
          <w:szCs w:val="20"/>
        </w:rPr>
        <w:t xml:space="preserve"> then tin oxides were uniformly electrodeposited. The synthesized 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eastAsia="Yu Mincho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was characterized by XRD, XPS, SEM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96380E">
        <w:rPr>
          <w:rFonts w:ascii="Times New Roman" w:hAnsi="Times New Roman" w:cs="Times New Roman"/>
          <w:sz w:val="20"/>
          <w:szCs w:val="20"/>
        </w:rPr>
        <w:t xml:space="preserve"> EDX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techniques</w:t>
      </w:r>
      <w:r w:rsidRPr="0096380E">
        <w:rPr>
          <w:rFonts w:ascii="Times New Roman" w:hAnsi="Times New Roman" w:cs="Times New Roman"/>
          <w:sz w:val="20"/>
          <w:szCs w:val="20"/>
        </w:rPr>
        <w:t xml:space="preserve">. Electrochemical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properties of the WO</w:t>
      </w:r>
      <w:r w:rsidRPr="0096380E">
        <w:rPr>
          <w:rFonts w:ascii="Times New Roman" w:eastAsia="Yu Mincho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eastAsia="Yu Mincho" w:hAnsi="Times New Roman" w:cs="Times New Roman"/>
          <w:sz w:val="20"/>
          <w:szCs w:val="20"/>
        </w:rPr>
        <w:t>/SnO</w:t>
      </w:r>
      <w:r w:rsidRPr="0096380E">
        <w:rPr>
          <w:rFonts w:ascii="Times New Roman" w:eastAsia="Yu Mincho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eastAsia="Yu Mincho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eastAsia="Yu Mincho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were analyzed by cyclic voltammetry,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galvanostatic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charge‒discharge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tests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96380E">
        <w:rPr>
          <w:rFonts w:ascii="Times New Roman" w:hAnsi="Times New Roman" w:cs="Times New Roman"/>
          <w:sz w:val="20"/>
          <w:szCs w:val="20"/>
        </w:rPr>
        <w:t xml:space="preserve"> electrochemical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impedance</w:t>
      </w:r>
      <w:r w:rsidRPr="0096380E">
        <w:rPr>
          <w:rFonts w:ascii="Times New Roman" w:hAnsi="Times New Roman" w:cs="Times New Roman"/>
          <w:sz w:val="20"/>
          <w:szCs w:val="20"/>
        </w:rPr>
        <w:t xml:space="preserve"> spectroscopy in an aqueous solution of Na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>SO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96380E">
        <w:rPr>
          <w:rFonts w:ascii="Times New Roman" w:hAnsi="Times New Roman" w:cs="Times New Roman"/>
          <w:sz w:val="20"/>
          <w:szCs w:val="20"/>
        </w:rPr>
        <w:t xml:space="preserve"> with/without the redox-active electrolyte </w:t>
      </w:r>
      <w:proofErr w:type="gramStart"/>
      <w:r w:rsidRPr="0096380E">
        <w:rPr>
          <w:rFonts w:ascii="Times New Roman" w:hAnsi="Times New Roman" w:cs="Times New Roman"/>
          <w:sz w:val="20"/>
          <w:szCs w:val="20"/>
        </w:rPr>
        <w:t>K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Fe(</w:t>
      </w:r>
      <w:proofErr w:type="gramEnd"/>
      <w:r w:rsidRPr="0096380E">
        <w:rPr>
          <w:rFonts w:ascii="Times New Roman" w:hAnsi="Times New Roman" w:cs="Times New Roman"/>
          <w:sz w:val="20"/>
          <w:szCs w:val="20"/>
        </w:rPr>
        <w:t>CN)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96380E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6380E">
        <w:rPr>
          <w:rFonts w:ascii="Times New Roman" w:hAnsi="Times New Roman" w:cs="Times New Roman"/>
          <w:sz w:val="20"/>
          <w:szCs w:val="20"/>
        </w:rPr>
        <w:t>K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Fe(</w:t>
      </w:r>
      <w:proofErr w:type="gramEnd"/>
      <w:r w:rsidRPr="0096380E">
        <w:rPr>
          <w:rFonts w:ascii="Times New Roman" w:hAnsi="Times New Roman" w:cs="Times New Roman"/>
          <w:sz w:val="20"/>
          <w:szCs w:val="20"/>
        </w:rPr>
        <w:t>CN)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96380E">
        <w:rPr>
          <w:rFonts w:ascii="Times New Roman" w:hAnsi="Times New Roman" w:cs="Times New Roman"/>
          <w:sz w:val="20"/>
          <w:szCs w:val="20"/>
        </w:rPr>
        <w:t xml:space="preserve"> exhibited a synergetic effect on </w:t>
      </w:r>
      <w:r w:rsidRPr="0096380E">
        <w:rPr>
          <w:rFonts w:ascii="Times New Roman" w:eastAsia="Yu Mincho" w:hAnsi="Times New Roman" w:cs="Times New Roman"/>
          <w:sz w:val="20"/>
          <w:szCs w:val="20"/>
        </w:rPr>
        <w:t xml:space="preserve">the </w:t>
      </w:r>
      <w:r w:rsidRPr="0096380E">
        <w:rPr>
          <w:rFonts w:ascii="Times New Roman" w:hAnsi="Times New Roman" w:cs="Times New Roman"/>
          <w:sz w:val="20"/>
          <w:szCs w:val="20"/>
        </w:rPr>
        <w:t xml:space="preserve">electrochemical performance of </w:t>
      </w:r>
      <w:r w:rsidRPr="0096380E">
        <w:rPr>
          <w:rFonts w:ascii="Times New Roman" w:eastAsia="Yu Mincho" w:hAnsi="Times New Roman" w:cs="Times New Roman"/>
          <w:sz w:val="20"/>
          <w:szCs w:val="20"/>
        </w:rPr>
        <w:t xml:space="preserve">the </w:t>
      </w:r>
      <w:r w:rsidRPr="0096380E">
        <w:rPr>
          <w:rFonts w:ascii="Times New Roman" w:hAnsi="Times New Roman" w:cs="Times New Roman"/>
          <w:sz w:val="20"/>
          <w:szCs w:val="20"/>
        </w:rPr>
        <w:t>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electrode, with a specific capacitance of 640 F/g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 xml:space="preserve"> at</w:t>
      </w:r>
      <w:r w:rsidRPr="0096380E">
        <w:rPr>
          <w:rStyle w:val="fontstyle01"/>
          <w:rFonts w:ascii="Times New Roman" w:eastAsia="Yu Mincho" w:hAnsi="Times New Roman" w:cs="Times New Roman"/>
          <w:sz w:val="20"/>
          <w:szCs w:val="20"/>
        </w:rPr>
        <w:t xml:space="preserve"> a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 xml:space="preserve"> scan rate of 5 mV/s</w:t>
      </w:r>
      <w:r w:rsidRPr="0096380E">
        <w:rPr>
          <w:rFonts w:ascii="Times New Roman" w:hAnsi="Times New Roman" w:cs="Times New Roman"/>
          <w:sz w:val="20"/>
          <w:szCs w:val="20"/>
        </w:rPr>
        <w:t>, while that without K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Fe(CN)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96380E">
        <w:rPr>
          <w:rFonts w:ascii="Times New Roman" w:hAnsi="Times New Roman" w:cs="Times New Roman"/>
          <w:sz w:val="20"/>
          <w:szCs w:val="20"/>
        </w:rPr>
        <w:t xml:space="preserve"> was 530 F/g. The 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catalyzed the redox reactions of 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[Fe(CN)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bscript"/>
        </w:rPr>
        <w:t>6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]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perscript"/>
        </w:rPr>
        <w:t>3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/[Fe(CN)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bscript"/>
        </w:rPr>
        <w:t>6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]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perscript"/>
        </w:rPr>
        <w:t>4−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 xml:space="preserve"> </w:t>
      </w:r>
      <w:r w:rsidRPr="0096380E">
        <w:rPr>
          <w:rStyle w:val="fontstyle01"/>
          <w:rFonts w:ascii="Times New Roman" w:eastAsia="Yu Mincho" w:hAnsi="Times New Roman" w:cs="Times New Roman"/>
          <w:sz w:val="20"/>
          <w:szCs w:val="20"/>
        </w:rPr>
        <w:t>ions</w:t>
      </w:r>
      <w:r>
        <w:rPr>
          <w:rStyle w:val="fontstyle01"/>
          <w:rFonts w:ascii="Times New Roman" w:eastAsia="Yu Mincho" w:hAnsi="Times New Roman" w:cs="Times New Roman"/>
          <w:sz w:val="20"/>
          <w:szCs w:val="20"/>
        </w:rPr>
        <w:t xml:space="preserve"> and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 xml:space="preserve"> the [Fe(CN)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bscript"/>
        </w:rPr>
        <w:t>6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]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perscript"/>
        </w:rPr>
        <w:t>3−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/[Fe(CN)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bscript"/>
        </w:rPr>
        <w:t>6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]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  <w:vertAlign w:val="superscript"/>
        </w:rPr>
        <w:t>4−</w:t>
      </w:r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 xml:space="preserve"> ions also promoted redox reactions of </w:t>
      </w:r>
      <w:r w:rsidRPr="0096380E">
        <w:rPr>
          <w:rStyle w:val="fontstyle01"/>
          <w:rFonts w:ascii="Times New Roman" w:eastAsia="Yu Mincho" w:hAnsi="Times New Roman" w:cs="Times New Roman"/>
          <w:sz w:val="20"/>
          <w:szCs w:val="20"/>
        </w:rPr>
        <w:t xml:space="preserve">the </w:t>
      </w:r>
      <w:r w:rsidRPr="0096380E">
        <w:rPr>
          <w:rFonts w:ascii="Times New Roman" w:hAnsi="Times New Roman" w:cs="Times New Roman"/>
          <w:sz w:val="20"/>
          <w:szCs w:val="20"/>
        </w:rPr>
        <w:t>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Style w:val="fontstyle01"/>
          <w:rFonts w:ascii="Times New Roman" w:eastAsiaTheme="majorEastAsia" w:hAnsi="Times New Roman" w:cs="Times New Roman"/>
          <w:sz w:val="20"/>
          <w:szCs w:val="20"/>
        </w:rPr>
        <w:t>.</w:t>
      </w:r>
      <w:r w:rsidRPr="0096380E">
        <w:rPr>
          <w:rFonts w:ascii="Times New Roman" w:hAnsi="Times New Roman" w:cs="Times New Roman"/>
          <w:sz w:val="20"/>
          <w:szCs w:val="20"/>
        </w:rPr>
        <w:t xml:space="preserve"> A symmetrical configuration of the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electrodes provided good cycling stability (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coulombic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efficiency of 99.6% over 2000 cycles) and sati</w:t>
      </w:r>
      <w:r>
        <w:rPr>
          <w:rFonts w:ascii="Times New Roman" w:hAnsi="Times New Roman" w:cs="Times New Roman"/>
          <w:sz w:val="20"/>
          <w:szCs w:val="20"/>
        </w:rPr>
        <w:t>sfied both energy density (60 Wh</w:t>
      </w:r>
      <w:r w:rsidRPr="0096380E">
        <w:rPr>
          <w:rFonts w:ascii="Times New Roman" w:hAnsi="Times New Roman" w:cs="Times New Roman"/>
          <w:sz w:val="20"/>
          <w:szCs w:val="20"/>
        </w:rPr>
        <w:t>kg</w:t>
      </w:r>
      <w:r w:rsidRPr="0096380E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r>
        <w:rPr>
          <w:rFonts w:ascii="Times New Roman" w:hAnsi="Times New Roman" w:cs="Times New Roman"/>
          <w:sz w:val="20"/>
          <w:szCs w:val="20"/>
        </w:rPr>
        <w:t>) and power density (540 W</w:t>
      </w:r>
      <w:r w:rsidRPr="0096380E">
        <w:rPr>
          <w:rFonts w:ascii="Times New Roman" w:hAnsi="Times New Roman" w:cs="Times New Roman"/>
          <w:sz w:val="20"/>
          <w:szCs w:val="20"/>
        </w:rPr>
        <w:t>kg</w:t>
      </w:r>
      <w:r w:rsidRPr="0096380E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r w:rsidRPr="0096380E">
        <w:rPr>
          <w:rFonts w:ascii="Times New Roman" w:hAnsi="Times New Roman" w:cs="Times New Roman"/>
          <w:sz w:val="20"/>
          <w:szCs w:val="20"/>
        </w:rPr>
        <w:t>) requirements. Thus, the WO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96380E">
        <w:rPr>
          <w:rFonts w:ascii="Times New Roman" w:hAnsi="Times New Roman" w:cs="Times New Roman"/>
          <w:sz w:val="20"/>
          <w:szCs w:val="20"/>
        </w:rPr>
        <w:t>/SnO</w:t>
      </w:r>
      <w:r w:rsidRPr="0096380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prepared by this simple process is a promising component for a hybrid</w:t>
      </w:r>
      <w:r w:rsidRPr="0096380E">
        <w:rPr>
          <w:rFonts w:ascii="Times New Roman" w:eastAsia="Yu Mincho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eastAsia="Yu Mincho" w:hAnsi="Times New Roman" w:cs="Times New Roman"/>
          <w:sz w:val="20"/>
          <w:szCs w:val="20"/>
        </w:rPr>
        <w:t>Pseudocapacitor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system with </w:t>
      </w:r>
      <w:r w:rsidRPr="0096380E">
        <w:rPr>
          <w:rFonts w:ascii="Times New Roman" w:eastAsia="Yu Mincho" w:hAnsi="Times New Roman" w:cs="Times New Roman"/>
          <w:sz w:val="20"/>
          <w:szCs w:val="20"/>
        </w:rPr>
        <w:t>a</w:t>
      </w:r>
      <w:r w:rsidRPr="0096380E">
        <w:rPr>
          <w:rFonts w:ascii="Times New Roman" w:hAnsi="Times New Roman" w:cs="Times New Roman"/>
          <w:sz w:val="20"/>
          <w:szCs w:val="20"/>
        </w:rPr>
        <w:t xml:space="preserve"> redox-flow battery mechanism.</w:t>
      </w:r>
    </w:p>
    <w:p w:rsidR="0096380E" w:rsidRDefault="0096380E" w:rsidP="0096380E">
      <w:pPr>
        <w:jc w:val="both"/>
        <w:rPr>
          <w:rFonts w:ascii="Times New Roman" w:hAnsi="Times New Roman" w:cs="Times New Roman"/>
          <w:sz w:val="20"/>
          <w:szCs w:val="20"/>
        </w:rPr>
      </w:pPr>
      <w:r w:rsidRPr="0096380E">
        <w:rPr>
          <w:rFonts w:ascii="Times New Roman" w:hAnsi="Times New Roman" w:cs="Times New Roman"/>
          <w:b/>
          <w:sz w:val="20"/>
          <w:szCs w:val="20"/>
        </w:rPr>
        <w:t>Keywords: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Supercapacitor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Nanocomposite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96380E">
        <w:rPr>
          <w:rFonts w:ascii="Times New Roman" w:hAnsi="Times New Roman" w:cs="Times New Roman"/>
          <w:sz w:val="20"/>
          <w:szCs w:val="20"/>
        </w:rPr>
        <w:t xml:space="preserve"> Energy storage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6380E">
        <w:rPr>
          <w:rFonts w:ascii="Times New Roman" w:hAnsi="Times New Roman" w:cs="Times New Roman"/>
          <w:sz w:val="20"/>
          <w:szCs w:val="20"/>
        </w:rPr>
        <w:t xml:space="preserve"> Redox-additive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6380E">
        <w:rPr>
          <w:rFonts w:ascii="Times New Roman" w:hAnsi="Times New Roman" w:cs="Times New Roman"/>
          <w:sz w:val="20"/>
          <w:szCs w:val="20"/>
        </w:rPr>
        <w:t xml:space="preserve"> Tungsten oxide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6380E">
        <w:rPr>
          <w:rFonts w:ascii="Times New Roman" w:hAnsi="Times New Roman" w:cs="Times New Roman"/>
          <w:sz w:val="20"/>
          <w:szCs w:val="20"/>
        </w:rPr>
        <w:t xml:space="preserve"> Tin oxide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6380E" w:rsidRPr="0096380E" w:rsidRDefault="0096380E" w:rsidP="0096380E">
      <w:pPr>
        <w:rPr>
          <w:rFonts w:ascii="Times New Roman" w:hAnsi="Times New Roman" w:cs="Times New Roman"/>
          <w:b/>
          <w:sz w:val="24"/>
          <w:szCs w:val="20"/>
        </w:rPr>
      </w:pPr>
      <w:r w:rsidRPr="0096380E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96380E" w:rsidRPr="0096380E" w:rsidRDefault="0096380E" w:rsidP="0096380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96380E">
        <w:rPr>
          <w:rFonts w:ascii="Times New Roman" w:hAnsi="Times New Roman" w:cs="Times New Roman"/>
          <w:sz w:val="20"/>
          <w:szCs w:val="20"/>
        </w:rPr>
        <w:t>Tamiru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Deressa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Morka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is a PhD candidate at National Taiwan </w:t>
      </w:r>
      <w:r w:rsidRPr="0096380E">
        <w:rPr>
          <w:rFonts w:ascii="Times New Roman" w:hAnsi="Times New Roman" w:cs="Times New Roman"/>
          <w:sz w:val="20"/>
          <w:szCs w:val="20"/>
        </w:rPr>
        <w:t xml:space="preserve">University </w:t>
      </w:r>
      <w:r w:rsidRPr="0096380E">
        <w:rPr>
          <w:rFonts w:ascii="Times New Roman" w:hAnsi="Times New Roman" w:cs="Times New Roman"/>
          <w:sz w:val="20"/>
          <w:szCs w:val="20"/>
        </w:rPr>
        <w:t xml:space="preserve">of Science and Technology. He received his M.Sc. degree in Quantum optics and Information in 2019 from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Jimma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University and B.Sc. degree in applied Physics in 2012 from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Jimma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University, Ethiopia. His research focus</w:t>
      </w:r>
      <w:r>
        <w:rPr>
          <w:rFonts w:ascii="Times New Roman" w:hAnsi="Times New Roman" w:cs="Times New Roman"/>
          <w:sz w:val="20"/>
          <w:szCs w:val="20"/>
        </w:rPr>
        <w:t>es</w:t>
      </w:r>
      <w:r w:rsidRPr="0096380E">
        <w:rPr>
          <w:rFonts w:ascii="Times New Roman" w:hAnsi="Times New Roman" w:cs="Times New Roman"/>
          <w:sz w:val="20"/>
          <w:szCs w:val="20"/>
        </w:rPr>
        <w:t xml:space="preserve"> on Energy storage Materials and </w:t>
      </w:r>
      <w:proofErr w:type="spellStart"/>
      <w:r w:rsidRPr="0096380E">
        <w:rPr>
          <w:rFonts w:ascii="Times New Roman" w:hAnsi="Times New Roman" w:cs="Times New Roman"/>
          <w:sz w:val="20"/>
          <w:szCs w:val="20"/>
        </w:rPr>
        <w:t>Supercapacitor</w:t>
      </w:r>
      <w:proofErr w:type="spellEnd"/>
      <w:r w:rsidRPr="0096380E">
        <w:rPr>
          <w:rFonts w:ascii="Times New Roman" w:hAnsi="Times New Roman" w:cs="Times New Roman"/>
          <w:sz w:val="20"/>
          <w:szCs w:val="20"/>
        </w:rPr>
        <w:t xml:space="preserve"> application.</w:t>
      </w:r>
      <w:bookmarkEnd w:id="0"/>
    </w:p>
    <w:sectPr w:rsidR="0096380E" w:rsidRPr="00963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596495f2">
    <w:altName w:val="Times New Roman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0E"/>
    <w:rsid w:val="00060952"/>
    <w:rsid w:val="0032354D"/>
    <w:rsid w:val="00474203"/>
    <w:rsid w:val="00535872"/>
    <w:rsid w:val="006F22AC"/>
    <w:rsid w:val="00924B33"/>
    <w:rsid w:val="0096380E"/>
    <w:rsid w:val="00A7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7abstract">
    <w:name w:val="MDPI_1.7_abstract"/>
    <w:next w:val="Normal"/>
    <w:qFormat/>
    <w:rsid w:val="0096380E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  <w:style w:type="character" w:customStyle="1" w:styleId="fontstyle01">
    <w:name w:val="fontstyle01"/>
    <w:basedOn w:val="DefaultParagraphFont"/>
    <w:rsid w:val="0096380E"/>
    <w:rPr>
      <w:rFonts w:ascii="AdvOT596495f2" w:hAnsi="AdvOT596495f2" w:hint="default"/>
      <w:b w:val="0"/>
      <w:bCs w:val="0"/>
      <w:i w:val="0"/>
      <w:iC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7abstract">
    <w:name w:val="MDPI_1.7_abstract"/>
    <w:next w:val="Normal"/>
    <w:qFormat/>
    <w:rsid w:val="0096380E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  <w:style w:type="character" w:customStyle="1" w:styleId="fontstyle01">
    <w:name w:val="fontstyle01"/>
    <w:basedOn w:val="DefaultParagraphFont"/>
    <w:rsid w:val="0096380E"/>
    <w:rPr>
      <w:rFonts w:ascii="AdvOT596495f2" w:hAnsi="AdvOT596495f2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2023-04-03T11:18:00Z</dcterms:created>
  <dcterms:modified xsi:type="dcterms:W3CDTF">2023-04-03T11:31:00Z</dcterms:modified>
</cp:coreProperties>
</file>