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767A" w:rsidRPr="0072767A" w:rsidRDefault="0072767A" w:rsidP="0072767A">
      <w:pPr>
        <w:rPr>
          <w:rFonts w:ascii="Times New Roman" w:hAnsi="Times New Roman" w:cs="Times New Roman"/>
          <w:b/>
          <w:sz w:val="32"/>
        </w:rPr>
      </w:pPr>
      <w:r w:rsidRPr="0072767A">
        <w:rPr>
          <w:rFonts w:ascii="Times New Roman" w:hAnsi="Times New Roman" w:cs="Times New Roman"/>
          <w:b/>
          <w:sz w:val="32"/>
        </w:rPr>
        <w:t>Biocompatibility, bioactivity</w:t>
      </w:r>
      <w:r w:rsidR="001A1C03">
        <w:rPr>
          <w:rFonts w:ascii="Times New Roman" w:hAnsi="Times New Roman" w:cs="Times New Roman"/>
          <w:b/>
          <w:sz w:val="32"/>
        </w:rPr>
        <w:t xml:space="preserve"> and</w:t>
      </w:r>
      <w:r w:rsidRPr="0072767A">
        <w:rPr>
          <w:rFonts w:ascii="Times New Roman" w:hAnsi="Times New Roman" w:cs="Times New Roman"/>
          <w:b/>
          <w:sz w:val="32"/>
        </w:rPr>
        <w:t xml:space="preserve"> antibacterial behavior of zirconium-containing bioactive glass for dental implant coatings</w:t>
      </w:r>
    </w:p>
    <w:p w:rsidR="0072767A" w:rsidRPr="0072767A" w:rsidRDefault="0072767A" w:rsidP="0072767A">
      <w:pPr>
        <w:rPr>
          <w:rFonts w:ascii="Times New Roman" w:hAnsi="Times New Roman" w:cs="Times New Roman"/>
          <w:sz w:val="24"/>
        </w:rPr>
      </w:pPr>
      <w:r w:rsidRPr="0072767A"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z w:val="24"/>
        </w:rPr>
        <w:t xml:space="preserve"> Hammami</w:t>
      </w:r>
      <w:r w:rsidRPr="0072767A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*, SR</w:t>
      </w:r>
      <w:r w:rsidRPr="0072767A">
        <w:rPr>
          <w:rFonts w:ascii="Times New Roman" w:hAnsi="Times New Roman" w:cs="Times New Roman"/>
          <w:sz w:val="24"/>
        </w:rPr>
        <w:t xml:space="preserve"> Gavinho</w:t>
      </w:r>
      <w:r w:rsidRPr="0072767A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A</w:t>
      </w:r>
      <w:r w:rsidRPr="0072767A">
        <w:rPr>
          <w:rFonts w:ascii="Times New Roman" w:hAnsi="Times New Roman" w:cs="Times New Roman"/>
          <w:sz w:val="24"/>
        </w:rPr>
        <w:t>S P</w:t>
      </w:r>
      <w:r>
        <w:rPr>
          <w:rFonts w:ascii="Times New Roman" w:hAnsi="Times New Roman" w:cs="Times New Roman"/>
          <w:sz w:val="24"/>
        </w:rPr>
        <w:t>adua</w:t>
      </w:r>
      <w:r w:rsidRPr="0072767A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MA Valente</w:t>
      </w:r>
      <w:r w:rsidRPr="0072767A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M</w:t>
      </w:r>
      <w:r w:rsidRPr="0072767A">
        <w:rPr>
          <w:rFonts w:ascii="Times New Roman" w:hAnsi="Times New Roman" w:cs="Times New Roman"/>
          <w:sz w:val="24"/>
        </w:rPr>
        <w:t>J</w:t>
      </w:r>
      <w:r>
        <w:rPr>
          <w:rFonts w:ascii="Times New Roman" w:hAnsi="Times New Roman" w:cs="Times New Roman"/>
          <w:sz w:val="24"/>
        </w:rPr>
        <w:t xml:space="preserve"> Soares</w:t>
      </w:r>
      <w:r w:rsidRPr="0072767A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>, L</w:t>
      </w:r>
      <w:r w:rsidRPr="0072767A">
        <w:rPr>
          <w:rFonts w:ascii="Times New Roman" w:hAnsi="Times New Roman" w:cs="Times New Roman"/>
          <w:sz w:val="24"/>
        </w:rPr>
        <w:t>C Costa</w:t>
      </w:r>
      <w:r w:rsidRPr="0072767A">
        <w:rPr>
          <w:rFonts w:ascii="Times New Roman" w:hAnsi="Times New Roman" w:cs="Times New Roman"/>
          <w:sz w:val="24"/>
          <w:vertAlign w:val="superscript"/>
        </w:rPr>
        <w:t>1</w:t>
      </w:r>
      <w:r w:rsidRPr="0072767A">
        <w:rPr>
          <w:rFonts w:ascii="Times New Roman" w:hAnsi="Times New Roman" w:cs="Times New Roman"/>
          <w:sz w:val="24"/>
        </w:rPr>
        <w:t>, I S</w:t>
      </w:r>
      <w:r>
        <w:rPr>
          <w:rFonts w:ascii="Times New Roman" w:hAnsi="Times New Roman" w:cs="Times New Roman"/>
          <w:sz w:val="24"/>
        </w:rPr>
        <w:t>a</w:t>
      </w:r>
      <w:r w:rsidRPr="0072767A">
        <w:rPr>
          <w:rFonts w:ascii="Times New Roman" w:hAnsi="Times New Roman" w:cs="Times New Roman"/>
          <w:sz w:val="24"/>
        </w:rPr>
        <w:t>‐Nogueira</w:t>
      </w:r>
      <w:r w:rsidRPr="0072767A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JP Borges</w:t>
      </w:r>
      <w:r w:rsidRPr="0072767A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>, JC Silva</w:t>
      </w:r>
      <w:r w:rsidRPr="0072767A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 and MP</w:t>
      </w:r>
      <w:r w:rsidRPr="0072767A">
        <w:rPr>
          <w:rFonts w:ascii="Times New Roman" w:hAnsi="Times New Roman" w:cs="Times New Roman"/>
          <w:sz w:val="24"/>
        </w:rPr>
        <w:t>F Gra</w:t>
      </w:r>
      <w:r>
        <w:rPr>
          <w:rFonts w:ascii="Times New Roman" w:hAnsi="Times New Roman" w:cs="Times New Roman"/>
          <w:sz w:val="24"/>
        </w:rPr>
        <w:t>c</w:t>
      </w:r>
      <w:r w:rsidRPr="0072767A">
        <w:rPr>
          <w:rFonts w:ascii="Times New Roman" w:hAnsi="Times New Roman" w:cs="Times New Roman"/>
          <w:sz w:val="24"/>
        </w:rPr>
        <w:t>a</w:t>
      </w:r>
      <w:r w:rsidRPr="0072767A">
        <w:rPr>
          <w:rFonts w:ascii="Times New Roman" w:hAnsi="Times New Roman" w:cs="Times New Roman"/>
          <w:sz w:val="24"/>
          <w:vertAlign w:val="superscript"/>
        </w:rPr>
        <w:t>1</w:t>
      </w:r>
    </w:p>
    <w:p w:rsidR="0072767A" w:rsidRPr="0072767A" w:rsidRDefault="0072767A" w:rsidP="0072767A">
      <w:pPr>
        <w:spacing w:after="0"/>
        <w:rPr>
          <w:rFonts w:ascii="Times New Roman" w:hAnsi="Times New Roman" w:cs="Times New Roman"/>
        </w:rPr>
      </w:pPr>
      <w:r w:rsidRPr="0072767A">
        <w:rPr>
          <w:rFonts w:ascii="Times New Roman" w:hAnsi="Times New Roman" w:cs="Times New Roman"/>
          <w:vertAlign w:val="superscript"/>
        </w:rPr>
        <w:t>1</w:t>
      </w:r>
      <w:r w:rsidRPr="0072767A">
        <w:rPr>
          <w:rFonts w:ascii="Times New Roman" w:hAnsi="Times New Roman" w:cs="Times New Roman"/>
        </w:rPr>
        <w:t>Aveiro University, Portugal</w:t>
      </w:r>
    </w:p>
    <w:p w:rsidR="0072767A" w:rsidRPr="0072767A" w:rsidRDefault="0072767A" w:rsidP="0072767A">
      <w:pPr>
        <w:rPr>
          <w:rFonts w:ascii="Times New Roman" w:hAnsi="Times New Roman" w:cs="Times New Roman"/>
        </w:rPr>
      </w:pPr>
      <w:r w:rsidRPr="0072767A">
        <w:rPr>
          <w:rFonts w:ascii="Times New Roman" w:hAnsi="Times New Roman" w:cs="Times New Roman"/>
          <w:vertAlign w:val="superscript"/>
        </w:rPr>
        <w:t>2</w:t>
      </w:r>
      <w:r w:rsidRPr="0072767A">
        <w:rPr>
          <w:rFonts w:ascii="Times New Roman" w:hAnsi="Times New Roman" w:cs="Times New Roman"/>
        </w:rPr>
        <w:t>New University of Lisbon, Portugal</w:t>
      </w:r>
    </w:p>
    <w:p w:rsidR="0072767A" w:rsidRPr="0072767A" w:rsidRDefault="0072767A" w:rsidP="0072767A">
      <w:pPr>
        <w:jc w:val="center"/>
        <w:rPr>
          <w:rFonts w:ascii="Times New Roman" w:hAnsi="Times New Roman" w:cs="Times New Roman"/>
          <w:b/>
          <w:sz w:val="24"/>
        </w:rPr>
      </w:pPr>
      <w:r w:rsidRPr="0072767A">
        <w:rPr>
          <w:rFonts w:ascii="Times New Roman" w:hAnsi="Times New Roman" w:cs="Times New Roman"/>
          <w:b/>
          <w:sz w:val="24"/>
        </w:rPr>
        <w:t>Abstract</w:t>
      </w:r>
    </w:p>
    <w:p w:rsidR="00474203" w:rsidRPr="0072767A" w:rsidRDefault="0072767A" w:rsidP="0072767A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72767A">
        <w:rPr>
          <w:rFonts w:ascii="Times New Roman" w:hAnsi="Times New Roman" w:cs="Times New Roman"/>
          <w:sz w:val="20"/>
        </w:rPr>
        <w:t>Edentulism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, or the loss of teeth, presents a substantial issue that affects many individuals. Removable prostheses, which are commonly used to address this problem, can often result in feelings of discomfort and a lack of confidence. These negative consequences can be further compounded by social stigmas, ultimately leading to a reduced quality of life for patients. As a result, </w:t>
      </w:r>
      <w:proofErr w:type="spellStart"/>
      <w:r w:rsidRPr="0072767A">
        <w:rPr>
          <w:rFonts w:ascii="Times New Roman" w:hAnsi="Times New Roman" w:cs="Times New Roman"/>
          <w:sz w:val="20"/>
        </w:rPr>
        <w:t>implantology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 has become a vital component in the field of oral rehabilitation, offering patients the opportunity to restore both their aesthetic appearance and masticatory function. Despite advances in implant technology, certain problems may still </w:t>
      </w:r>
      <w:proofErr w:type="gramStart"/>
      <w:r w:rsidRPr="0072767A">
        <w:rPr>
          <w:rFonts w:ascii="Times New Roman" w:hAnsi="Times New Roman" w:cs="Times New Roman"/>
          <w:sz w:val="20"/>
        </w:rPr>
        <w:t>arise</w:t>
      </w:r>
      <w:proofErr w:type="gramEnd"/>
      <w:r w:rsidRPr="0072767A">
        <w:rPr>
          <w:rFonts w:ascii="Times New Roman" w:hAnsi="Times New Roman" w:cs="Times New Roman"/>
          <w:sz w:val="20"/>
        </w:rPr>
        <w:t xml:space="preserve"> that hinder </w:t>
      </w:r>
      <w:proofErr w:type="spellStart"/>
      <w:r w:rsidRPr="0072767A">
        <w:rPr>
          <w:rFonts w:ascii="Times New Roman" w:hAnsi="Times New Roman" w:cs="Times New Roman"/>
          <w:sz w:val="20"/>
        </w:rPr>
        <w:t>osseointegration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 and result in the rejection of the implant.</w:t>
      </w:r>
      <w:r w:rsidR="001A1C03">
        <w:rPr>
          <w:rFonts w:ascii="Times New Roman" w:hAnsi="Times New Roman" w:cs="Times New Roman"/>
          <w:sz w:val="20"/>
        </w:rPr>
        <w:t xml:space="preserve"> </w:t>
      </w:r>
      <w:r w:rsidRPr="0072767A">
        <w:rPr>
          <w:rFonts w:ascii="Times New Roman" w:hAnsi="Times New Roman" w:cs="Times New Roman"/>
          <w:sz w:val="20"/>
        </w:rPr>
        <w:t xml:space="preserve">Using </w:t>
      </w:r>
      <w:proofErr w:type="spellStart"/>
      <w:r w:rsidRPr="0072767A">
        <w:rPr>
          <w:rFonts w:ascii="Times New Roman" w:hAnsi="Times New Roman" w:cs="Times New Roman"/>
          <w:sz w:val="20"/>
        </w:rPr>
        <w:t>bioglass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 as a coating material can promote tissue integration. In addition, 45S5 </w:t>
      </w:r>
      <w:proofErr w:type="spellStart"/>
      <w:r w:rsidRPr="0072767A">
        <w:rPr>
          <w:rFonts w:ascii="Times New Roman" w:hAnsi="Times New Roman" w:cs="Times New Roman"/>
          <w:sz w:val="20"/>
        </w:rPr>
        <w:t>bioglass</w:t>
      </w:r>
      <w:proofErr w:type="spellEnd"/>
      <w:r w:rsidRPr="0072767A">
        <w:rPr>
          <w:rFonts w:ascii="Times New Roman" w:hAnsi="Times New Roman" w:cs="Times New Roman"/>
          <w:sz w:val="20"/>
        </w:rPr>
        <w:t>® has been found to possess antimicrobial properties against various bacteria due to the release of sodium and calcium ions that can disrupt the cell membrane, preventing the growth of microorganisms.</w:t>
      </w:r>
      <w:r w:rsidR="001A1C03">
        <w:rPr>
          <w:rFonts w:ascii="Times New Roman" w:hAnsi="Times New Roman" w:cs="Times New Roman"/>
          <w:sz w:val="20"/>
        </w:rPr>
        <w:t xml:space="preserve"> </w:t>
      </w:r>
      <w:r w:rsidRPr="0072767A">
        <w:rPr>
          <w:rFonts w:ascii="Times New Roman" w:hAnsi="Times New Roman" w:cs="Times New Roman"/>
          <w:sz w:val="20"/>
        </w:rPr>
        <w:t xml:space="preserve">The main objective of this work is to address the challenges that affect the dental implant sector by developing a biomaterial for implant coating based on 45S5 </w:t>
      </w:r>
      <w:proofErr w:type="spellStart"/>
      <w:r w:rsidRPr="0072767A">
        <w:rPr>
          <w:rFonts w:ascii="Times New Roman" w:hAnsi="Times New Roman" w:cs="Times New Roman"/>
          <w:sz w:val="20"/>
        </w:rPr>
        <w:t>Bioglass</w:t>
      </w:r>
      <w:proofErr w:type="spellEnd"/>
      <w:r w:rsidRPr="0072767A">
        <w:rPr>
          <w:rFonts w:ascii="Times New Roman" w:hAnsi="Times New Roman" w:cs="Times New Roman"/>
          <w:sz w:val="20"/>
        </w:rPr>
        <w:t>® modified by zirconium insertion. Various methods were used to analyze the materials including thermal (DTA), structural (XRD, FTIR), morphological (SEM)</w:t>
      </w:r>
      <w:r w:rsidR="001A1C03">
        <w:rPr>
          <w:rFonts w:ascii="Times New Roman" w:hAnsi="Times New Roman" w:cs="Times New Roman"/>
          <w:sz w:val="20"/>
        </w:rPr>
        <w:t xml:space="preserve"> and</w:t>
      </w:r>
      <w:r w:rsidRPr="0072767A">
        <w:rPr>
          <w:rFonts w:ascii="Times New Roman" w:hAnsi="Times New Roman" w:cs="Times New Roman"/>
          <w:sz w:val="20"/>
        </w:rPr>
        <w:t xml:space="preserve"> biological (cytotoxicity, antibacterial activity</w:t>
      </w:r>
      <w:r w:rsidR="001A1C03">
        <w:rPr>
          <w:rFonts w:ascii="Times New Roman" w:hAnsi="Times New Roman" w:cs="Times New Roman"/>
          <w:sz w:val="20"/>
        </w:rPr>
        <w:t xml:space="preserve"> and</w:t>
      </w:r>
      <w:r w:rsidRPr="0072767A">
        <w:rPr>
          <w:rFonts w:ascii="Times New Roman" w:hAnsi="Times New Roman" w:cs="Times New Roman"/>
          <w:sz w:val="20"/>
        </w:rPr>
        <w:t xml:space="preserve"> bioactivity). It was observed that the introduction of zirconium in the </w:t>
      </w:r>
      <w:proofErr w:type="spellStart"/>
      <w:r w:rsidRPr="0072767A">
        <w:rPr>
          <w:rFonts w:ascii="Times New Roman" w:hAnsi="Times New Roman" w:cs="Times New Roman"/>
          <w:sz w:val="20"/>
        </w:rPr>
        <w:t>bioglass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 network at a concentration higher than 2 </w:t>
      </w:r>
      <w:proofErr w:type="spellStart"/>
      <w:r w:rsidRPr="0072767A">
        <w:rPr>
          <w:rFonts w:ascii="Times New Roman" w:hAnsi="Times New Roman" w:cs="Times New Roman"/>
          <w:sz w:val="20"/>
        </w:rPr>
        <w:t>mol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% promotes the formation of crystalline phases. All the prepared </w:t>
      </w:r>
      <w:proofErr w:type="spellStart"/>
      <w:r w:rsidRPr="0072767A">
        <w:rPr>
          <w:rFonts w:ascii="Times New Roman" w:hAnsi="Times New Roman" w:cs="Times New Roman"/>
          <w:sz w:val="20"/>
        </w:rPr>
        <w:t>bioglasses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 exhibited an antibacterial effect against Gram-positive and Gram-negative bacteria and did not show cytotoxicity for the Saos-2 cell line up to 25 mg/mL of extract concentration. Moreover, the result of the bioactivity test in SBF showed that, within 24 hours, a </w:t>
      </w:r>
      <w:proofErr w:type="spellStart"/>
      <w:r w:rsidRPr="0072767A">
        <w:rPr>
          <w:rFonts w:ascii="Times New Roman" w:hAnsi="Times New Roman" w:cs="Times New Roman"/>
          <w:sz w:val="20"/>
        </w:rPr>
        <w:t>CaP</w:t>
      </w:r>
      <w:proofErr w:type="spellEnd"/>
      <w:r w:rsidRPr="0072767A">
        <w:rPr>
          <w:rFonts w:ascii="Times New Roman" w:hAnsi="Times New Roman" w:cs="Times New Roman"/>
          <w:sz w:val="20"/>
        </w:rPr>
        <w:t>-rich layer started to form on the surface of all the samples.</w:t>
      </w:r>
    </w:p>
    <w:p w:rsidR="0072767A" w:rsidRPr="0072767A" w:rsidRDefault="0072767A" w:rsidP="0072767A">
      <w:pPr>
        <w:rPr>
          <w:rFonts w:ascii="Times New Roman" w:hAnsi="Times New Roman" w:cs="Times New Roman"/>
          <w:b/>
          <w:sz w:val="24"/>
        </w:rPr>
      </w:pPr>
      <w:r w:rsidRPr="0072767A">
        <w:rPr>
          <w:rFonts w:ascii="Times New Roman" w:hAnsi="Times New Roman" w:cs="Times New Roman"/>
          <w:b/>
          <w:sz w:val="24"/>
        </w:rPr>
        <w:t>Biography</w:t>
      </w:r>
      <w:r w:rsidR="001A1C03">
        <w:rPr>
          <w:rFonts w:ascii="Times New Roman" w:hAnsi="Times New Roman" w:cs="Times New Roman"/>
          <w:b/>
          <w:sz w:val="24"/>
        </w:rPr>
        <w:t xml:space="preserve"> </w:t>
      </w:r>
    </w:p>
    <w:p w:rsidR="0072767A" w:rsidRPr="0072767A" w:rsidRDefault="001A1C03" w:rsidP="0072767A">
      <w:pPr>
        <w:jc w:val="both"/>
        <w:rPr>
          <w:rFonts w:ascii="Times New Roman" w:hAnsi="Times New Roman" w:cs="Times New Roman"/>
          <w:sz w:val="20"/>
        </w:rPr>
      </w:pPr>
      <w:proofErr w:type="spellStart"/>
      <w:r>
        <w:rPr>
          <w:rFonts w:ascii="Times New Roman" w:hAnsi="Times New Roman" w:cs="Times New Roman"/>
          <w:sz w:val="20"/>
        </w:rPr>
        <w:t>Imen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</w:rPr>
        <w:t>Hammami</w:t>
      </w:r>
      <w:proofErr w:type="spellEnd"/>
      <w:r w:rsidR="0072767A" w:rsidRPr="0072767A">
        <w:rPr>
          <w:rFonts w:ascii="Times New Roman" w:hAnsi="Times New Roman" w:cs="Times New Roman"/>
          <w:sz w:val="20"/>
        </w:rPr>
        <w:t xml:space="preserve"> is a Physics Engineering PhD researcher at </w:t>
      </w:r>
      <w:proofErr w:type="spellStart"/>
      <w:r w:rsidR="0072767A" w:rsidRPr="0072767A">
        <w:rPr>
          <w:rFonts w:ascii="Times New Roman" w:hAnsi="Times New Roman" w:cs="Times New Roman"/>
          <w:sz w:val="20"/>
        </w:rPr>
        <w:t>Aveiro</w:t>
      </w:r>
      <w:proofErr w:type="spellEnd"/>
      <w:r w:rsidR="0072767A" w:rsidRPr="0072767A">
        <w:rPr>
          <w:rFonts w:ascii="Times New Roman" w:hAnsi="Times New Roman" w:cs="Times New Roman"/>
          <w:sz w:val="20"/>
        </w:rPr>
        <w:t xml:space="preserve"> University under the supervision of Prof. M.P.F. </w:t>
      </w:r>
      <w:proofErr w:type="spellStart"/>
      <w:r w:rsidR="0072767A" w:rsidRPr="0072767A">
        <w:rPr>
          <w:rFonts w:ascii="Times New Roman" w:hAnsi="Times New Roman" w:cs="Times New Roman"/>
          <w:sz w:val="20"/>
        </w:rPr>
        <w:t>Gra</w:t>
      </w:r>
      <w:r>
        <w:rPr>
          <w:rFonts w:ascii="Times New Roman" w:hAnsi="Times New Roman" w:cs="Times New Roman"/>
          <w:sz w:val="20"/>
        </w:rPr>
        <w:t>c</w:t>
      </w:r>
      <w:r w:rsidR="0072767A" w:rsidRPr="0072767A">
        <w:rPr>
          <w:rFonts w:ascii="Times New Roman" w:hAnsi="Times New Roman" w:cs="Times New Roman"/>
          <w:sz w:val="20"/>
        </w:rPr>
        <w:t>a</w:t>
      </w:r>
      <w:proofErr w:type="spellEnd"/>
      <w:r w:rsidR="0072767A" w:rsidRPr="0072767A">
        <w:rPr>
          <w:rFonts w:ascii="Times New Roman" w:hAnsi="Times New Roman" w:cs="Times New Roman"/>
          <w:sz w:val="20"/>
        </w:rPr>
        <w:t xml:space="preserve">. She has a master's degree in Condensed Matter. She has been dedicating to the synthesis and characterization of glass, glass ceramics and polymer composites. </w:t>
      </w:r>
      <w:r>
        <w:rPr>
          <w:rFonts w:ascii="Times New Roman" w:hAnsi="Times New Roman" w:cs="Times New Roman"/>
          <w:sz w:val="20"/>
        </w:rPr>
        <w:t>She</w:t>
      </w:r>
      <w:r w:rsidR="0072767A" w:rsidRPr="0072767A">
        <w:rPr>
          <w:rFonts w:ascii="Times New Roman" w:hAnsi="Times New Roman" w:cs="Times New Roman"/>
          <w:sz w:val="20"/>
        </w:rPr>
        <w:t xml:space="preserve"> is currently working as a Research Fellow at i3N-Aveiro, within the P2020 project, called </w:t>
      </w:r>
      <w:proofErr w:type="spellStart"/>
      <w:r w:rsidR="0072767A" w:rsidRPr="0072767A">
        <w:rPr>
          <w:rFonts w:ascii="Times New Roman" w:hAnsi="Times New Roman" w:cs="Times New Roman"/>
          <w:sz w:val="20"/>
        </w:rPr>
        <w:t>ORAiDEA</w:t>
      </w:r>
      <w:proofErr w:type="spellEnd"/>
      <w:r w:rsidR="0072767A" w:rsidRPr="0072767A">
        <w:rPr>
          <w:rFonts w:ascii="Times New Roman" w:hAnsi="Times New Roman" w:cs="Times New Roman"/>
          <w:sz w:val="20"/>
        </w:rPr>
        <w:t>, “Development of Multifunctional Dental Implants”, funded by the European Regional Development Fund (ERDF)</w:t>
      </w:r>
      <w:bookmarkStart w:id="0" w:name="_GoBack"/>
      <w:bookmarkEnd w:id="0"/>
      <w:r w:rsidR="0072767A" w:rsidRPr="0072767A">
        <w:rPr>
          <w:rFonts w:ascii="Times New Roman" w:hAnsi="Times New Roman" w:cs="Times New Roman"/>
          <w:sz w:val="20"/>
        </w:rPr>
        <w:t xml:space="preserve"> through the Competitiveness and Internationalization Operational Program (POCI). In this position, </w:t>
      </w:r>
      <w:r>
        <w:rPr>
          <w:rFonts w:ascii="Times New Roman" w:hAnsi="Times New Roman" w:cs="Times New Roman"/>
          <w:sz w:val="20"/>
        </w:rPr>
        <w:t>she</w:t>
      </w:r>
      <w:r w:rsidR="0072767A" w:rsidRPr="0072767A">
        <w:rPr>
          <w:rFonts w:ascii="Times New Roman" w:hAnsi="Times New Roman" w:cs="Times New Roman"/>
          <w:sz w:val="20"/>
        </w:rPr>
        <w:t xml:space="preserve"> is expanding her knowledge on the development of biomaterials capable of supporting the </w:t>
      </w:r>
      <w:proofErr w:type="spellStart"/>
      <w:r w:rsidR="0072767A" w:rsidRPr="0072767A">
        <w:rPr>
          <w:rFonts w:ascii="Times New Roman" w:hAnsi="Times New Roman" w:cs="Times New Roman"/>
          <w:sz w:val="20"/>
        </w:rPr>
        <w:t>osteogenic</w:t>
      </w:r>
      <w:proofErr w:type="spellEnd"/>
      <w:r w:rsidR="0072767A" w:rsidRPr="0072767A">
        <w:rPr>
          <w:rFonts w:ascii="Times New Roman" w:hAnsi="Times New Roman" w:cs="Times New Roman"/>
          <w:sz w:val="20"/>
        </w:rPr>
        <w:t xml:space="preserve"> differentiation of </w:t>
      </w:r>
      <w:proofErr w:type="spellStart"/>
      <w:r w:rsidRPr="0072767A">
        <w:rPr>
          <w:rFonts w:ascii="Times New Roman" w:hAnsi="Times New Roman" w:cs="Times New Roman"/>
          <w:sz w:val="20"/>
        </w:rPr>
        <w:t>Mesenchymal</w:t>
      </w:r>
      <w:proofErr w:type="spellEnd"/>
      <w:r w:rsidRPr="0072767A">
        <w:rPr>
          <w:rFonts w:ascii="Times New Roman" w:hAnsi="Times New Roman" w:cs="Times New Roman"/>
          <w:sz w:val="20"/>
        </w:rPr>
        <w:t xml:space="preserve"> Stromal </w:t>
      </w:r>
      <w:r w:rsidR="0072767A" w:rsidRPr="0072767A">
        <w:rPr>
          <w:rFonts w:ascii="Times New Roman" w:hAnsi="Times New Roman" w:cs="Times New Roman"/>
          <w:sz w:val="20"/>
        </w:rPr>
        <w:t>(</w:t>
      </w:r>
      <w:r w:rsidRPr="0072767A">
        <w:rPr>
          <w:rFonts w:ascii="Times New Roman" w:hAnsi="Times New Roman" w:cs="Times New Roman"/>
          <w:sz w:val="20"/>
        </w:rPr>
        <w:t>Stem</w:t>
      </w:r>
      <w:r w:rsidR="0072767A" w:rsidRPr="0072767A">
        <w:rPr>
          <w:rFonts w:ascii="Times New Roman" w:hAnsi="Times New Roman" w:cs="Times New Roman"/>
          <w:sz w:val="20"/>
        </w:rPr>
        <w:t xml:space="preserve">) </w:t>
      </w:r>
      <w:r w:rsidRPr="0072767A">
        <w:rPr>
          <w:rFonts w:ascii="Times New Roman" w:hAnsi="Times New Roman" w:cs="Times New Roman"/>
          <w:sz w:val="20"/>
        </w:rPr>
        <w:t xml:space="preserve">Cells </w:t>
      </w:r>
      <w:r w:rsidR="0072767A" w:rsidRPr="0072767A">
        <w:rPr>
          <w:rFonts w:ascii="Times New Roman" w:hAnsi="Times New Roman" w:cs="Times New Roman"/>
          <w:sz w:val="20"/>
        </w:rPr>
        <w:t>(MSCs) with potential tissue engineering applications</w:t>
      </w:r>
      <w:r>
        <w:rPr>
          <w:rFonts w:ascii="Times New Roman" w:hAnsi="Times New Roman" w:cs="Times New Roman"/>
          <w:sz w:val="20"/>
        </w:rPr>
        <w:t xml:space="preserve"> and</w:t>
      </w:r>
      <w:r w:rsidR="0072767A" w:rsidRPr="0072767A">
        <w:rPr>
          <w:rFonts w:ascii="Times New Roman" w:hAnsi="Times New Roman" w:cs="Times New Roman"/>
          <w:sz w:val="20"/>
        </w:rPr>
        <w:t xml:space="preserve"> their full characterization at a physical, chemical</w:t>
      </w:r>
      <w:r>
        <w:rPr>
          <w:rFonts w:ascii="Times New Roman" w:hAnsi="Times New Roman" w:cs="Times New Roman"/>
          <w:sz w:val="20"/>
        </w:rPr>
        <w:t xml:space="preserve"> and</w:t>
      </w:r>
      <w:r w:rsidR="0072767A" w:rsidRPr="0072767A">
        <w:rPr>
          <w:rFonts w:ascii="Times New Roman" w:hAnsi="Times New Roman" w:cs="Times New Roman"/>
          <w:sz w:val="20"/>
        </w:rPr>
        <w:t xml:space="preserve"> biological level to the development of essential coatings for the implants.</w:t>
      </w:r>
    </w:p>
    <w:sectPr w:rsidR="0072767A" w:rsidRPr="007276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67A"/>
    <w:rsid w:val="001A1C03"/>
    <w:rsid w:val="0032354D"/>
    <w:rsid w:val="00474203"/>
    <w:rsid w:val="00535872"/>
    <w:rsid w:val="0072767A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475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2023-04-25T11:54:00Z</dcterms:created>
  <dcterms:modified xsi:type="dcterms:W3CDTF">2023-04-25T12:58:00Z</dcterms:modified>
</cp:coreProperties>
</file>