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45E46">
      <w:pPr>
        <w:rPr>
          <w:rFonts w:ascii="Times New Roman" w:hAnsi="Times New Roman" w:cs="Times New Roman"/>
          <w:b/>
          <w:sz w:val="32"/>
        </w:rPr>
      </w:pPr>
      <w:bookmarkStart w:id="0" w:name="_GoBack"/>
      <w:r w:rsidRPr="00345E46">
        <w:rPr>
          <w:rFonts w:ascii="Times New Roman" w:hAnsi="Times New Roman" w:cs="Times New Roman"/>
          <w:b/>
          <w:sz w:val="32"/>
        </w:rPr>
        <w:t>Possible mechanisms of the inhibitory effect of the allogeneic dispersed biomaterial upon fibrosis of different etiology</w:t>
      </w:r>
    </w:p>
    <w:p w:rsidR="00345E46" w:rsidRDefault="00345E46">
      <w:pPr>
        <w:rPr>
          <w:rFonts w:ascii="Times New Roman" w:hAnsi="Times New Roman" w:cs="Times New Roman"/>
          <w:sz w:val="24"/>
        </w:rPr>
      </w:pPr>
      <w:proofErr w:type="spellStart"/>
      <w:r w:rsidRPr="00345E46">
        <w:rPr>
          <w:rFonts w:ascii="Times New Roman" w:hAnsi="Times New Roman" w:cs="Times New Roman"/>
          <w:sz w:val="24"/>
        </w:rPr>
        <w:t>Sagit</w:t>
      </w:r>
      <w:proofErr w:type="spellEnd"/>
      <w:r w:rsidRPr="00345E46">
        <w:rPr>
          <w:rFonts w:ascii="Times New Roman" w:hAnsi="Times New Roman" w:cs="Times New Roman"/>
          <w:sz w:val="24"/>
        </w:rPr>
        <w:t xml:space="preserve"> A Muslimov</w:t>
      </w:r>
      <w:r w:rsidRPr="00345E46">
        <w:rPr>
          <w:rFonts w:ascii="Times New Roman" w:hAnsi="Times New Roman" w:cs="Times New Roman"/>
          <w:sz w:val="24"/>
          <w:vertAlign w:val="superscript"/>
        </w:rPr>
        <w:t>1</w:t>
      </w:r>
      <w:r>
        <w:rPr>
          <w:rFonts w:ascii="Times New Roman" w:hAnsi="Times New Roman" w:cs="Times New Roman"/>
          <w:sz w:val="24"/>
        </w:rPr>
        <w:t xml:space="preserve">*, </w:t>
      </w:r>
      <w:r w:rsidRPr="00345E46">
        <w:rPr>
          <w:rFonts w:ascii="Times New Roman" w:hAnsi="Times New Roman" w:cs="Times New Roman"/>
          <w:sz w:val="24"/>
        </w:rPr>
        <w:t>Anna I Lebedeva</w:t>
      </w:r>
      <w:r w:rsidRPr="00345E4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345E46">
        <w:rPr>
          <w:rFonts w:ascii="Times New Roman" w:hAnsi="Times New Roman" w:cs="Times New Roman"/>
          <w:sz w:val="24"/>
        </w:rPr>
        <w:t>Lyalya</w:t>
      </w:r>
      <w:proofErr w:type="spellEnd"/>
      <w:r w:rsidRPr="00345E46">
        <w:rPr>
          <w:rFonts w:ascii="Times New Roman" w:hAnsi="Times New Roman" w:cs="Times New Roman"/>
          <w:sz w:val="24"/>
        </w:rPr>
        <w:t xml:space="preserve"> A Musina</w:t>
      </w:r>
      <w:r w:rsidRPr="00345E46">
        <w:rPr>
          <w:rFonts w:ascii="Times New Roman" w:hAnsi="Times New Roman" w:cs="Times New Roman"/>
          <w:sz w:val="24"/>
          <w:vertAlign w:val="superscript"/>
        </w:rPr>
        <w:t>1</w:t>
      </w:r>
      <w:r>
        <w:rPr>
          <w:rFonts w:ascii="Times New Roman" w:hAnsi="Times New Roman" w:cs="Times New Roman"/>
          <w:sz w:val="24"/>
        </w:rPr>
        <w:t xml:space="preserve">, </w:t>
      </w:r>
      <w:r w:rsidRPr="00345E46">
        <w:rPr>
          <w:rFonts w:ascii="Times New Roman" w:hAnsi="Times New Roman" w:cs="Times New Roman"/>
          <w:sz w:val="24"/>
        </w:rPr>
        <w:t>Olga R Shangina</w:t>
      </w:r>
      <w:r w:rsidRPr="00345E46">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345E46">
        <w:rPr>
          <w:rFonts w:ascii="Times New Roman" w:hAnsi="Times New Roman" w:cs="Times New Roman"/>
          <w:sz w:val="24"/>
        </w:rPr>
        <w:t>Radik</w:t>
      </w:r>
      <w:proofErr w:type="spellEnd"/>
      <w:r w:rsidRPr="00345E46">
        <w:rPr>
          <w:rFonts w:ascii="Times New Roman" w:hAnsi="Times New Roman" w:cs="Times New Roman"/>
          <w:sz w:val="24"/>
        </w:rPr>
        <w:t xml:space="preserve"> Z Kadyrov</w:t>
      </w:r>
      <w:r w:rsidRPr="00345E46">
        <w:rPr>
          <w:rFonts w:ascii="Times New Roman" w:hAnsi="Times New Roman" w:cs="Times New Roman"/>
          <w:sz w:val="24"/>
          <w:vertAlign w:val="superscript"/>
        </w:rPr>
        <w:t>1</w:t>
      </w:r>
      <w:r>
        <w:rPr>
          <w:rFonts w:ascii="Times New Roman" w:hAnsi="Times New Roman" w:cs="Times New Roman"/>
          <w:sz w:val="24"/>
        </w:rPr>
        <w:t xml:space="preserve"> and </w:t>
      </w:r>
      <w:r w:rsidRPr="00345E46">
        <w:rPr>
          <w:rFonts w:ascii="Times New Roman" w:hAnsi="Times New Roman" w:cs="Times New Roman"/>
          <w:sz w:val="24"/>
        </w:rPr>
        <w:t>Sergey A Afanasyev</w:t>
      </w:r>
      <w:r w:rsidRPr="00345E46">
        <w:rPr>
          <w:rFonts w:ascii="Times New Roman" w:hAnsi="Times New Roman" w:cs="Times New Roman"/>
          <w:sz w:val="24"/>
          <w:vertAlign w:val="superscript"/>
        </w:rPr>
        <w:t>2</w:t>
      </w:r>
    </w:p>
    <w:p w:rsidR="00345E46" w:rsidRPr="00345E46" w:rsidRDefault="00345E46" w:rsidP="00345E46">
      <w:pPr>
        <w:spacing w:after="0"/>
        <w:rPr>
          <w:rFonts w:ascii="Times New Roman" w:hAnsi="Times New Roman" w:cs="Times New Roman"/>
        </w:rPr>
      </w:pPr>
      <w:r w:rsidRPr="00345E46">
        <w:rPr>
          <w:rFonts w:ascii="Times New Roman" w:hAnsi="Times New Roman" w:cs="Times New Roman"/>
          <w:vertAlign w:val="superscript"/>
        </w:rPr>
        <w:t>1</w:t>
      </w:r>
      <w:r w:rsidRPr="00345E46">
        <w:rPr>
          <w:rFonts w:ascii="Times New Roman" w:hAnsi="Times New Roman" w:cs="Times New Roman"/>
        </w:rPr>
        <w:t>Bashkir State Medical University, Russia</w:t>
      </w:r>
    </w:p>
    <w:p w:rsidR="00345E46" w:rsidRPr="00345E46" w:rsidRDefault="00345E46" w:rsidP="00345E46">
      <w:pPr>
        <w:rPr>
          <w:rFonts w:ascii="Times New Roman" w:hAnsi="Times New Roman" w:cs="Times New Roman"/>
        </w:rPr>
      </w:pPr>
      <w:r w:rsidRPr="00345E46">
        <w:rPr>
          <w:rFonts w:ascii="Times New Roman" w:hAnsi="Times New Roman" w:cs="Times New Roman"/>
          <w:vertAlign w:val="superscript"/>
        </w:rPr>
        <w:t>2</w:t>
      </w:r>
      <w:r w:rsidRPr="00345E46">
        <w:rPr>
          <w:rFonts w:ascii="Times New Roman" w:hAnsi="Times New Roman" w:cs="Times New Roman"/>
        </w:rPr>
        <w:t>Tomsk Research Institute of Cardiology, Russia</w:t>
      </w:r>
    </w:p>
    <w:p w:rsidR="00345E46" w:rsidRPr="00345E46" w:rsidRDefault="00345E46" w:rsidP="00345E46">
      <w:pPr>
        <w:jc w:val="center"/>
        <w:rPr>
          <w:rFonts w:ascii="Times New Roman" w:hAnsi="Times New Roman" w:cs="Times New Roman"/>
          <w:b/>
          <w:sz w:val="24"/>
        </w:rPr>
      </w:pPr>
      <w:r w:rsidRPr="00345E46">
        <w:rPr>
          <w:rFonts w:ascii="Times New Roman" w:hAnsi="Times New Roman" w:cs="Times New Roman"/>
          <w:b/>
          <w:sz w:val="24"/>
        </w:rPr>
        <w:t>Abstract</w:t>
      </w:r>
    </w:p>
    <w:p w:rsidR="00345E46" w:rsidRPr="00345E46" w:rsidRDefault="00345E46" w:rsidP="00345E46">
      <w:pPr>
        <w:jc w:val="both"/>
        <w:rPr>
          <w:rFonts w:ascii="Times New Roman" w:hAnsi="Times New Roman" w:cs="Times New Roman"/>
          <w:sz w:val="20"/>
        </w:rPr>
      </w:pPr>
      <w:r w:rsidRPr="00345E46">
        <w:rPr>
          <w:rFonts w:ascii="Times New Roman" w:hAnsi="Times New Roman" w:cs="Times New Roman"/>
          <w:b/>
          <w:sz w:val="20"/>
        </w:rPr>
        <w:t xml:space="preserve">Statement of the </w:t>
      </w:r>
      <w:r w:rsidRPr="00345E46">
        <w:rPr>
          <w:rFonts w:ascii="Times New Roman" w:hAnsi="Times New Roman" w:cs="Times New Roman"/>
          <w:b/>
          <w:sz w:val="20"/>
        </w:rPr>
        <w:t>problem</w:t>
      </w:r>
      <w:r w:rsidRPr="00345E46">
        <w:rPr>
          <w:rFonts w:ascii="Times New Roman" w:hAnsi="Times New Roman" w:cs="Times New Roman"/>
          <w:b/>
          <w:sz w:val="20"/>
        </w:rPr>
        <w:t xml:space="preserve">: </w:t>
      </w:r>
      <w:r w:rsidRPr="00345E46">
        <w:rPr>
          <w:rFonts w:ascii="Times New Roman" w:hAnsi="Times New Roman" w:cs="Times New Roman"/>
          <w:sz w:val="20"/>
        </w:rPr>
        <w:t xml:space="preserve">At present allogeneic </w:t>
      </w:r>
      <w:proofErr w:type="spellStart"/>
      <w:r w:rsidRPr="00345E46">
        <w:rPr>
          <w:rFonts w:ascii="Times New Roman" w:hAnsi="Times New Roman" w:cs="Times New Roman"/>
          <w:sz w:val="20"/>
        </w:rPr>
        <w:t>decellularized</w:t>
      </w:r>
      <w:proofErr w:type="spellEnd"/>
      <w:r w:rsidRPr="00345E46">
        <w:rPr>
          <w:rFonts w:ascii="Times New Roman" w:hAnsi="Times New Roman" w:cs="Times New Roman"/>
          <w:sz w:val="20"/>
        </w:rPr>
        <w:t xml:space="preserve"> biomaterials are successfully used to replace defects of different tissues. When properly selected, the collagen synthesis, somewhat stretched in time, being correlated with the gradual </w:t>
      </w:r>
      <w:proofErr w:type="spellStart"/>
      <w:r w:rsidRPr="00345E46">
        <w:rPr>
          <w:rFonts w:ascii="Times New Roman" w:hAnsi="Times New Roman" w:cs="Times New Roman"/>
          <w:sz w:val="20"/>
        </w:rPr>
        <w:t>resorption</w:t>
      </w:r>
      <w:proofErr w:type="spellEnd"/>
      <w:r w:rsidRPr="00345E46">
        <w:rPr>
          <w:rFonts w:ascii="Times New Roman" w:hAnsi="Times New Roman" w:cs="Times New Roman"/>
          <w:sz w:val="20"/>
        </w:rPr>
        <w:t xml:space="preserve"> of the biomaterials by macrophages results in the formation of the structurally complete collagen fibers with the adequate architectonics and prevention of scarring. The macrophages were established to play the main role not only in the </w:t>
      </w:r>
      <w:proofErr w:type="spellStart"/>
      <w:r w:rsidRPr="00345E46">
        <w:rPr>
          <w:rFonts w:ascii="Times New Roman" w:hAnsi="Times New Roman" w:cs="Times New Roman"/>
          <w:sz w:val="20"/>
        </w:rPr>
        <w:t>lysis</w:t>
      </w:r>
      <w:proofErr w:type="spellEnd"/>
      <w:r w:rsidRPr="00345E46">
        <w:rPr>
          <w:rFonts w:ascii="Times New Roman" w:hAnsi="Times New Roman" w:cs="Times New Roman"/>
          <w:sz w:val="20"/>
        </w:rPr>
        <w:t xml:space="preserve"> of the biomaterial fibers but also in building newly formed collagen fibers (matrix-formed macrophages). We have developed technology to obtain </w:t>
      </w:r>
      <w:r w:rsidRPr="00345E46">
        <w:rPr>
          <w:rFonts w:ascii="Times New Roman" w:hAnsi="Times New Roman" w:cs="Times New Roman"/>
          <w:sz w:val="20"/>
        </w:rPr>
        <w:t>Dispersed Allogeneic Biomaterials</w:t>
      </w:r>
      <w:r w:rsidRPr="00345E46">
        <w:rPr>
          <w:rFonts w:ascii="Times New Roman" w:hAnsi="Times New Roman" w:cs="Times New Roman"/>
          <w:sz w:val="20"/>
        </w:rPr>
        <w:t xml:space="preserve"> (DAB</w:t>
      </w:r>
      <w:r w:rsidRPr="00345E46">
        <w:rPr>
          <w:rFonts w:ascii="Times New Roman" w:hAnsi="Times New Roman" w:cs="Times New Roman"/>
          <w:sz w:val="20"/>
        </w:rPr>
        <w:t>), which</w:t>
      </w:r>
      <w:r w:rsidRPr="00345E46">
        <w:rPr>
          <w:rFonts w:ascii="Times New Roman" w:hAnsi="Times New Roman" w:cs="Times New Roman"/>
          <w:sz w:val="20"/>
        </w:rPr>
        <w:t xml:space="preserve"> allows </w:t>
      </w:r>
      <w:r w:rsidRPr="00345E46">
        <w:rPr>
          <w:rFonts w:ascii="Times New Roman" w:hAnsi="Times New Roman" w:cs="Times New Roman"/>
          <w:sz w:val="20"/>
        </w:rPr>
        <w:t>inserting</w:t>
      </w:r>
      <w:r w:rsidRPr="00345E46">
        <w:rPr>
          <w:rFonts w:ascii="Times New Roman" w:hAnsi="Times New Roman" w:cs="Times New Roman"/>
          <w:sz w:val="20"/>
        </w:rPr>
        <w:t xml:space="preserve"> them in the form of suspension, which significantly expands the scope of their application to stimulate regeneration of different tissues. </w:t>
      </w:r>
    </w:p>
    <w:p w:rsidR="00345E46" w:rsidRPr="00345E46" w:rsidRDefault="00345E46" w:rsidP="00345E46">
      <w:pPr>
        <w:jc w:val="both"/>
        <w:rPr>
          <w:rFonts w:ascii="Times New Roman" w:hAnsi="Times New Roman" w:cs="Times New Roman"/>
          <w:sz w:val="20"/>
        </w:rPr>
      </w:pPr>
      <w:r w:rsidRPr="00345E46">
        <w:rPr>
          <w:rFonts w:ascii="Times New Roman" w:hAnsi="Times New Roman" w:cs="Times New Roman"/>
          <w:b/>
          <w:sz w:val="20"/>
        </w:rPr>
        <w:t>Purpose:</w:t>
      </w:r>
      <w:r>
        <w:rPr>
          <w:rFonts w:ascii="Times New Roman" w:hAnsi="Times New Roman" w:cs="Times New Roman"/>
          <w:sz w:val="20"/>
        </w:rPr>
        <w:t xml:space="preserve"> </w:t>
      </w:r>
      <w:r w:rsidRPr="00345E46">
        <w:rPr>
          <w:rFonts w:ascii="Times New Roman" w:hAnsi="Times New Roman" w:cs="Times New Roman"/>
          <w:sz w:val="20"/>
        </w:rPr>
        <w:t xml:space="preserve">The purpose of this study is to reveal possible effect mechanisms of the macrophage population upon the development of the degenerative-dystrophic changes in tissues and the possibility to correct them using the allogeneic dispersed biomaterial. </w:t>
      </w:r>
    </w:p>
    <w:p w:rsidR="00345E46" w:rsidRPr="00345E46" w:rsidRDefault="00345E46" w:rsidP="00345E46">
      <w:pPr>
        <w:jc w:val="both"/>
        <w:rPr>
          <w:rFonts w:ascii="Times New Roman" w:hAnsi="Times New Roman" w:cs="Times New Roman"/>
          <w:sz w:val="20"/>
        </w:rPr>
      </w:pPr>
      <w:r w:rsidRPr="00345E46">
        <w:rPr>
          <w:rFonts w:ascii="Times New Roman" w:hAnsi="Times New Roman" w:cs="Times New Roman"/>
          <w:b/>
          <w:sz w:val="20"/>
        </w:rPr>
        <w:t xml:space="preserve">Methodology &amp; </w:t>
      </w:r>
      <w:r w:rsidRPr="00345E46">
        <w:rPr>
          <w:rFonts w:ascii="Times New Roman" w:hAnsi="Times New Roman" w:cs="Times New Roman"/>
          <w:b/>
          <w:sz w:val="20"/>
        </w:rPr>
        <w:t>theoretical orientation</w:t>
      </w:r>
      <w:r w:rsidRPr="00345E46">
        <w:rPr>
          <w:rFonts w:ascii="Times New Roman" w:hAnsi="Times New Roman" w:cs="Times New Roman"/>
          <w:b/>
          <w:sz w:val="20"/>
        </w:rPr>
        <w:t>:</w:t>
      </w:r>
      <w:r w:rsidRPr="00345E46">
        <w:rPr>
          <w:rFonts w:ascii="Times New Roman" w:hAnsi="Times New Roman" w:cs="Times New Roman"/>
          <w:sz w:val="20"/>
        </w:rPr>
        <w:t xml:space="preserve"> There have been carried out the experiments (on rats and rabbits) with pathology </w:t>
      </w:r>
      <w:proofErr w:type="spellStart"/>
      <w:r w:rsidRPr="00345E46">
        <w:rPr>
          <w:rFonts w:ascii="Times New Roman" w:hAnsi="Times New Roman" w:cs="Times New Roman"/>
          <w:sz w:val="20"/>
        </w:rPr>
        <w:t>modelling</w:t>
      </w:r>
      <w:proofErr w:type="spellEnd"/>
      <w:r w:rsidRPr="00345E46">
        <w:rPr>
          <w:rFonts w:ascii="Times New Roman" w:hAnsi="Times New Roman" w:cs="Times New Roman"/>
          <w:sz w:val="20"/>
        </w:rPr>
        <w:t xml:space="preserve"> leading to fibrosis and scarring (liver cirrhosis, corticosteroid glaucoma, myocardial infarction) and followed</w:t>
      </w:r>
      <w:r>
        <w:rPr>
          <w:rFonts w:ascii="Times New Roman" w:hAnsi="Times New Roman" w:cs="Times New Roman"/>
          <w:sz w:val="20"/>
        </w:rPr>
        <w:t xml:space="preserve"> by the DAB insertion. After 3,7,14,</w:t>
      </w:r>
      <w:r w:rsidRPr="00345E46">
        <w:rPr>
          <w:rFonts w:ascii="Times New Roman" w:hAnsi="Times New Roman" w:cs="Times New Roman"/>
          <w:sz w:val="20"/>
        </w:rPr>
        <w:t xml:space="preserve">30 and 90 days the material was investigated using the histological, electron microscopic, </w:t>
      </w:r>
      <w:proofErr w:type="spellStart"/>
      <w:r w:rsidRPr="00345E46">
        <w:rPr>
          <w:rFonts w:ascii="Times New Roman" w:hAnsi="Times New Roman" w:cs="Times New Roman"/>
          <w:sz w:val="20"/>
        </w:rPr>
        <w:t>histochemical</w:t>
      </w:r>
      <w:proofErr w:type="spellEnd"/>
      <w:r w:rsidRPr="00345E46">
        <w:rPr>
          <w:rFonts w:ascii="Times New Roman" w:hAnsi="Times New Roman" w:cs="Times New Roman"/>
          <w:sz w:val="20"/>
        </w:rPr>
        <w:t xml:space="preserve"> (Hale) and </w:t>
      </w:r>
      <w:proofErr w:type="spellStart"/>
      <w:r w:rsidRPr="00345E46">
        <w:rPr>
          <w:rFonts w:ascii="Times New Roman" w:hAnsi="Times New Roman" w:cs="Times New Roman"/>
          <w:sz w:val="20"/>
        </w:rPr>
        <w:t>immunochistochemical</w:t>
      </w:r>
      <w:proofErr w:type="spellEnd"/>
      <w:r w:rsidRPr="00345E46">
        <w:rPr>
          <w:rFonts w:ascii="Times New Roman" w:hAnsi="Times New Roman" w:cs="Times New Roman"/>
          <w:sz w:val="20"/>
        </w:rPr>
        <w:t xml:space="preserve"> methods (TGF-ß1, TNF-α, IL-1α, CD 68, </w:t>
      </w:r>
      <w:proofErr w:type="spellStart"/>
      <w:r w:rsidRPr="00345E46">
        <w:rPr>
          <w:rFonts w:ascii="Times New Roman" w:hAnsi="Times New Roman" w:cs="Times New Roman"/>
          <w:sz w:val="20"/>
        </w:rPr>
        <w:t>Vimentin</w:t>
      </w:r>
      <w:proofErr w:type="spellEnd"/>
      <w:r w:rsidRPr="00345E46">
        <w:rPr>
          <w:rFonts w:ascii="Times New Roman" w:hAnsi="Times New Roman" w:cs="Times New Roman"/>
          <w:sz w:val="20"/>
        </w:rPr>
        <w:t>, Thy1, C-kit, GATA-4) and a</w:t>
      </w:r>
      <w:r>
        <w:rPr>
          <w:rFonts w:ascii="Times New Roman" w:hAnsi="Times New Roman" w:cs="Times New Roman"/>
          <w:sz w:val="20"/>
        </w:rPr>
        <w:t xml:space="preserve">lso by means of flow </w:t>
      </w:r>
      <w:proofErr w:type="spellStart"/>
      <w:r>
        <w:rPr>
          <w:rFonts w:ascii="Times New Roman" w:hAnsi="Times New Roman" w:cs="Times New Roman"/>
          <w:sz w:val="20"/>
        </w:rPr>
        <w:t>cytometry</w:t>
      </w:r>
      <w:proofErr w:type="spellEnd"/>
      <w:r>
        <w:rPr>
          <w:rFonts w:ascii="Times New Roman" w:hAnsi="Times New Roman" w:cs="Times New Roman"/>
          <w:sz w:val="20"/>
        </w:rPr>
        <w:t xml:space="preserve"> </w:t>
      </w:r>
      <w:r w:rsidRPr="00345E46">
        <w:rPr>
          <w:rFonts w:ascii="Times New Roman" w:hAnsi="Times New Roman" w:cs="Times New Roman"/>
          <w:sz w:val="20"/>
        </w:rPr>
        <w:t xml:space="preserve">(CD 45, CD 90). </w:t>
      </w:r>
    </w:p>
    <w:p w:rsidR="00345E46" w:rsidRDefault="00345E46" w:rsidP="00345E46">
      <w:pPr>
        <w:jc w:val="both"/>
        <w:rPr>
          <w:rFonts w:ascii="Times New Roman" w:hAnsi="Times New Roman" w:cs="Times New Roman"/>
          <w:sz w:val="20"/>
        </w:rPr>
      </w:pPr>
      <w:r w:rsidRPr="00345E46">
        <w:rPr>
          <w:rFonts w:ascii="Times New Roman" w:hAnsi="Times New Roman" w:cs="Times New Roman"/>
          <w:b/>
          <w:sz w:val="20"/>
        </w:rPr>
        <w:t>Conclusion:</w:t>
      </w:r>
      <w:r w:rsidRPr="00345E46">
        <w:rPr>
          <w:rFonts w:ascii="Times New Roman" w:hAnsi="Times New Roman" w:cs="Times New Roman"/>
          <w:sz w:val="20"/>
        </w:rPr>
        <w:t xml:space="preserve"> The results of the experiments showed that in case of fibrosis, the population reduction of macrophages and high TGF-ß1 expression were observed. Upon the DAB insertion, there was observed a substantial macrophage concentration increase of the </w:t>
      </w:r>
      <w:proofErr w:type="spellStart"/>
      <w:r w:rsidRPr="00345E46">
        <w:rPr>
          <w:rFonts w:ascii="Times New Roman" w:hAnsi="Times New Roman" w:cs="Times New Roman"/>
          <w:sz w:val="20"/>
        </w:rPr>
        <w:t>haemopoietic</w:t>
      </w:r>
      <w:proofErr w:type="spellEnd"/>
      <w:r w:rsidRPr="00345E46">
        <w:rPr>
          <w:rFonts w:ascii="Times New Roman" w:hAnsi="Times New Roman" w:cs="Times New Roman"/>
          <w:sz w:val="20"/>
        </w:rPr>
        <w:t xml:space="preserve"> and </w:t>
      </w:r>
      <w:proofErr w:type="spellStart"/>
      <w:r w:rsidRPr="00345E46">
        <w:rPr>
          <w:rFonts w:ascii="Times New Roman" w:hAnsi="Times New Roman" w:cs="Times New Roman"/>
          <w:sz w:val="20"/>
        </w:rPr>
        <w:t>mesenchymal</w:t>
      </w:r>
      <w:proofErr w:type="spellEnd"/>
      <w:r w:rsidRPr="00345E46">
        <w:rPr>
          <w:rFonts w:ascii="Times New Roman" w:hAnsi="Times New Roman" w:cs="Times New Roman"/>
          <w:sz w:val="20"/>
        </w:rPr>
        <w:t xml:space="preserve"> origin with pro-inflammatory M1 phenotype which led to the predominance of</w:t>
      </w:r>
      <w:r>
        <w:rPr>
          <w:rFonts w:ascii="Times New Roman" w:hAnsi="Times New Roman" w:cs="Times New Roman"/>
          <w:sz w:val="20"/>
        </w:rPr>
        <w:t xml:space="preserve"> </w:t>
      </w:r>
      <w:r w:rsidRPr="00345E46">
        <w:rPr>
          <w:rFonts w:ascii="Times New Roman" w:hAnsi="Times New Roman" w:cs="Times New Roman"/>
          <w:sz w:val="20"/>
        </w:rPr>
        <w:t xml:space="preserve">TNF-α expression in comparison of TGF-ß1 one. Against this background, cardio myoblasts (GATA-4+) which were then differentiated as cardio </w:t>
      </w:r>
      <w:proofErr w:type="spellStart"/>
      <w:r w:rsidRPr="00345E46">
        <w:rPr>
          <w:rFonts w:ascii="Times New Roman" w:hAnsi="Times New Roman" w:cs="Times New Roman"/>
          <w:sz w:val="20"/>
        </w:rPr>
        <w:t>myocytes</w:t>
      </w:r>
      <w:proofErr w:type="spellEnd"/>
      <w:r w:rsidRPr="00345E46">
        <w:rPr>
          <w:rFonts w:ascii="Times New Roman" w:hAnsi="Times New Roman" w:cs="Times New Roman"/>
          <w:sz w:val="20"/>
        </w:rPr>
        <w:t xml:space="preserve"> were revealed in the experiment with the infarction model. Thus the macrophage activity prevents fibrosis and contributes to its reduction. Under </w:t>
      </w:r>
      <w:r w:rsidRPr="00345E46">
        <w:rPr>
          <w:rFonts w:ascii="Times New Roman" w:hAnsi="Times New Roman" w:cs="Times New Roman"/>
          <w:sz w:val="20"/>
        </w:rPr>
        <w:t>this condition</w:t>
      </w:r>
      <w:r w:rsidRPr="00345E46">
        <w:rPr>
          <w:rFonts w:ascii="Times New Roman" w:hAnsi="Times New Roman" w:cs="Times New Roman"/>
          <w:sz w:val="20"/>
        </w:rPr>
        <w:t xml:space="preserve"> the stem cells exhibit activity.</w:t>
      </w:r>
    </w:p>
    <w:p w:rsidR="00345E46" w:rsidRPr="00345E46" w:rsidRDefault="00345E46" w:rsidP="00345E46">
      <w:pPr>
        <w:rPr>
          <w:rFonts w:ascii="Times New Roman" w:hAnsi="Times New Roman" w:cs="Times New Roman"/>
          <w:b/>
          <w:sz w:val="24"/>
        </w:rPr>
      </w:pPr>
      <w:r w:rsidRPr="00345E46">
        <w:rPr>
          <w:rFonts w:ascii="Times New Roman" w:hAnsi="Times New Roman" w:cs="Times New Roman"/>
          <w:b/>
          <w:sz w:val="24"/>
        </w:rPr>
        <w:t>Biography</w:t>
      </w:r>
    </w:p>
    <w:p w:rsidR="00345E46" w:rsidRPr="00345E46" w:rsidRDefault="00345E46" w:rsidP="00345E46">
      <w:pPr>
        <w:jc w:val="both"/>
        <w:rPr>
          <w:rFonts w:ascii="Times New Roman" w:hAnsi="Times New Roman" w:cs="Times New Roman"/>
          <w:sz w:val="20"/>
        </w:rPr>
      </w:pPr>
      <w:proofErr w:type="spellStart"/>
      <w:r w:rsidRPr="00345E46">
        <w:rPr>
          <w:rFonts w:ascii="Times New Roman" w:hAnsi="Times New Roman" w:cs="Times New Roman"/>
          <w:sz w:val="20"/>
        </w:rPr>
        <w:t>Sagit</w:t>
      </w:r>
      <w:proofErr w:type="spellEnd"/>
      <w:r w:rsidRPr="00345E46">
        <w:rPr>
          <w:rFonts w:ascii="Times New Roman" w:hAnsi="Times New Roman" w:cs="Times New Roman"/>
          <w:sz w:val="20"/>
        </w:rPr>
        <w:t xml:space="preserve"> </w:t>
      </w:r>
      <w:proofErr w:type="spellStart"/>
      <w:r w:rsidRPr="00345E46">
        <w:rPr>
          <w:rFonts w:ascii="Times New Roman" w:hAnsi="Times New Roman" w:cs="Times New Roman"/>
          <w:sz w:val="20"/>
        </w:rPr>
        <w:t>Muslimov</w:t>
      </w:r>
      <w:proofErr w:type="spellEnd"/>
      <w:r w:rsidRPr="00345E46">
        <w:rPr>
          <w:rFonts w:ascii="Times New Roman" w:hAnsi="Times New Roman" w:cs="Times New Roman"/>
          <w:sz w:val="20"/>
        </w:rPr>
        <w:t xml:space="preserve"> has over years of experience in research of the biological fundamentals of the allogeneic biomaterials implementation. He was the initiator and head of experimental studies to develop new types of allogeneic biomaterials in ophthalmology, general, thoracic and cardiac surgery, gynecology, proctology and stomatology. He substantiated the theory of the autoimmune character of glaucoma pathogenesis. Under his supervision there was carried out the investigation which resulted in the reveal of a new subpopulation of macrophages (“matrix-forming macrophages”).</w:t>
      </w:r>
      <w:bookmarkEnd w:id="0"/>
    </w:p>
    <w:sectPr w:rsidR="00345E46" w:rsidRPr="00345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E46"/>
    <w:rsid w:val="00345E4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2022-12-29T06:08:00Z</dcterms:created>
  <dcterms:modified xsi:type="dcterms:W3CDTF">2022-12-29T06:16:00Z</dcterms:modified>
</cp:coreProperties>
</file>