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678E" w:rsidRPr="00F3678E" w:rsidRDefault="00F3678E" w:rsidP="00F3678E">
      <w:pPr>
        <w:rPr>
          <w:rFonts w:ascii="Times New Roman" w:hAnsi="Times New Roman" w:cs="Times New Roman"/>
          <w:b/>
          <w:sz w:val="32"/>
        </w:rPr>
      </w:pPr>
      <w:bookmarkStart w:id="0" w:name="_GoBack"/>
      <w:r w:rsidRPr="00F3678E">
        <w:rPr>
          <w:rFonts w:ascii="Times New Roman" w:hAnsi="Times New Roman" w:cs="Times New Roman"/>
          <w:b/>
          <w:sz w:val="32"/>
        </w:rPr>
        <w:t xml:space="preserve">A retrospective study of respiratory tract microbiology </w:t>
      </w:r>
      <w:r w:rsidRPr="00F3678E">
        <w:rPr>
          <w:rFonts w:ascii="Times New Roman" w:hAnsi="Times New Roman" w:cs="Times New Roman"/>
          <w:b/>
          <w:sz w:val="32"/>
        </w:rPr>
        <w:t>flora</w:t>
      </w:r>
      <w:r w:rsidRPr="00F3678E">
        <w:rPr>
          <w:rFonts w:ascii="Times New Roman" w:hAnsi="Times New Roman" w:cs="Times New Roman"/>
          <w:b/>
          <w:sz w:val="32"/>
        </w:rPr>
        <w:t xml:space="preserve"> and the impact of respiratory microbiology sample results on antimicrobial treatment choice, in Glasgow Royal Infirmary Intensive Care Unit between October 2021 and October 2022</w:t>
      </w:r>
    </w:p>
    <w:p w:rsidR="00F3678E" w:rsidRPr="00F3678E" w:rsidRDefault="00F3678E" w:rsidP="00F3678E">
      <w:pPr>
        <w:rPr>
          <w:rFonts w:ascii="Times New Roman" w:hAnsi="Times New Roman" w:cs="Times New Roman"/>
          <w:sz w:val="24"/>
        </w:rPr>
      </w:pPr>
      <w:r w:rsidRPr="00F3678E">
        <w:rPr>
          <w:rFonts w:ascii="Times New Roman" w:hAnsi="Times New Roman" w:cs="Times New Roman"/>
          <w:sz w:val="24"/>
        </w:rPr>
        <w:t xml:space="preserve">R. E. Bevis </w:t>
      </w:r>
    </w:p>
    <w:p w:rsidR="00F3678E" w:rsidRPr="00F3678E" w:rsidRDefault="00F3678E" w:rsidP="00F3678E">
      <w:pPr>
        <w:rPr>
          <w:rFonts w:ascii="Times New Roman" w:hAnsi="Times New Roman" w:cs="Times New Roman"/>
        </w:rPr>
      </w:pPr>
      <w:r w:rsidRPr="00F3678E">
        <w:rPr>
          <w:rFonts w:ascii="Times New Roman" w:hAnsi="Times New Roman" w:cs="Times New Roman"/>
        </w:rPr>
        <w:t>NHS Greater Glasgow and Clyde</w:t>
      </w:r>
      <w:r w:rsidRPr="00F3678E">
        <w:rPr>
          <w:rFonts w:ascii="Times New Roman" w:hAnsi="Times New Roman" w:cs="Times New Roman"/>
        </w:rPr>
        <w:t>, UK</w:t>
      </w:r>
    </w:p>
    <w:p w:rsidR="00F3678E" w:rsidRPr="00F3678E" w:rsidRDefault="00F3678E" w:rsidP="00F3678E">
      <w:pPr>
        <w:jc w:val="center"/>
        <w:rPr>
          <w:rFonts w:ascii="Times New Roman" w:hAnsi="Times New Roman" w:cs="Times New Roman"/>
          <w:b/>
          <w:sz w:val="24"/>
        </w:rPr>
      </w:pPr>
      <w:r w:rsidRPr="00F3678E">
        <w:rPr>
          <w:rFonts w:ascii="Times New Roman" w:hAnsi="Times New Roman" w:cs="Times New Roman"/>
          <w:b/>
          <w:sz w:val="24"/>
        </w:rPr>
        <w:t>Abstract</w:t>
      </w:r>
    </w:p>
    <w:p w:rsidR="00F3678E" w:rsidRPr="00F3678E" w:rsidRDefault="00F3678E" w:rsidP="00F3678E">
      <w:pPr>
        <w:jc w:val="both"/>
        <w:rPr>
          <w:rFonts w:ascii="Times New Roman" w:hAnsi="Times New Roman" w:cs="Times New Roman"/>
          <w:sz w:val="20"/>
        </w:rPr>
      </w:pPr>
      <w:r w:rsidRPr="00F3678E">
        <w:rPr>
          <w:rFonts w:ascii="Times New Roman" w:hAnsi="Times New Roman" w:cs="Times New Roman"/>
          <w:sz w:val="20"/>
        </w:rPr>
        <w:t xml:space="preserve">ICU inpatients are vulnerable to </w:t>
      </w:r>
      <w:r w:rsidRPr="00F3678E">
        <w:rPr>
          <w:rFonts w:ascii="Times New Roman" w:hAnsi="Times New Roman" w:cs="Times New Roman"/>
          <w:sz w:val="20"/>
        </w:rPr>
        <w:t xml:space="preserve">Lower Respiratory Tract Infection </w:t>
      </w:r>
      <w:r w:rsidRPr="00F3678E">
        <w:rPr>
          <w:rFonts w:ascii="Times New Roman" w:hAnsi="Times New Roman" w:cs="Times New Roman"/>
          <w:sz w:val="20"/>
        </w:rPr>
        <w:t xml:space="preserve">(LRTI) involving atypical or resistant pathogens. Hence, European guidelines consider it good practice to obtain respiratory tract microbiology samples from ICU inpatients to pursue optimal outcomes. In recognition of such guidelines, Glasgow Royal Infirmary ICU clinicians are considering introducing regular, scheduled </w:t>
      </w:r>
      <w:r w:rsidRPr="00F3678E">
        <w:rPr>
          <w:rFonts w:ascii="Times New Roman" w:hAnsi="Times New Roman" w:cs="Times New Roman"/>
          <w:sz w:val="20"/>
        </w:rPr>
        <w:t xml:space="preserve">Respiratory Tract Microbiology Sampling </w:t>
      </w:r>
      <w:r w:rsidRPr="00F3678E">
        <w:rPr>
          <w:rFonts w:ascii="Times New Roman" w:hAnsi="Times New Roman" w:cs="Times New Roman"/>
          <w:sz w:val="20"/>
        </w:rPr>
        <w:t xml:space="preserve">(RTMS) for all ICU inpatients. </w:t>
      </w:r>
    </w:p>
    <w:p w:rsidR="00F3678E" w:rsidRPr="00F3678E" w:rsidRDefault="00F3678E" w:rsidP="00F3678E">
      <w:pPr>
        <w:jc w:val="both"/>
        <w:rPr>
          <w:rFonts w:ascii="Times New Roman" w:hAnsi="Times New Roman" w:cs="Times New Roman"/>
          <w:sz w:val="20"/>
        </w:rPr>
      </w:pPr>
      <w:r w:rsidRPr="00F3678E">
        <w:rPr>
          <w:rFonts w:ascii="Times New Roman" w:hAnsi="Times New Roman" w:cs="Times New Roman"/>
          <w:sz w:val="20"/>
        </w:rPr>
        <w:t>This retrospective study aims to comment on microbiology flora identified by RTMS in the ICU setting</w:t>
      </w:r>
      <w:r w:rsidR="00AA4CA9">
        <w:rPr>
          <w:rFonts w:ascii="Times New Roman" w:hAnsi="Times New Roman" w:cs="Times New Roman"/>
          <w:sz w:val="20"/>
        </w:rPr>
        <w:t xml:space="preserve"> and</w:t>
      </w:r>
      <w:r w:rsidRPr="00F3678E">
        <w:rPr>
          <w:rFonts w:ascii="Times New Roman" w:hAnsi="Times New Roman" w:cs="Times New Roman"/>
          <w:sz w:val="20"/>
        </w:rPr>
        <w:t xml:space="preserve"> demonstrate the impact of RTMS upon clinician decisions to effect change in antimicrobial therapy. 447 microbiology database entries pertaining to RTMS, taken between October 2021 and October 2022, were extracted from the Trust microbiology database after applying exclusion criteria. Bacteria species were recorded alongside their respective frequencies and antimicrobial sensitivities. Patient electronic care records were then retrospectively reviewed to identify whether each respiratory tract microbiology sample was implicated in alteration of antimicrobial therapy. Where able, </w:t>
      </w:r>
      <w:r w:rsidRPr="00F3678E">
        <w:rPr>
          <w:rFonts w:ascii="Times New Roman" w:hAnsi="Times New Roman" w:cs="Times New Roman"/>
          <w:sz w:val="20"/>
        </w:rPr>
        <w:t>rationale for antimicrobial treatment change was</w:t>
      </w:r>
      <w:r w:rsidRPr="00F3678E">
        <w:rPr>
          <w:rFonts w:ascii="Times New Roman" w:hAnsi="Times New Roman" w:cs="Times New Roman"/>
          <w:sz w:val="20"/>
        </w:rPr>
        <w:t xml:space="preserve"> noted. </w:t>
      </w:r>
    </w:p>
    <w:p w:rsidR="00F3678E" w:rsidRPr="00F3678E" w:rsidRDefault="00F3678E" w:rsidP="00F3678E">
      <w:pPr>
        <w:jc w:val="both"/>
        <w:rPr>
          <w:rFonts w:ascii="Times New Roman" w:hAnsi="Times New Roman" w:cs="Times New Roman"/>
          <w:sz w:val="20"/>
        </w:rPr>
      </w:pPr>
      <w:r w:rsidRPr="00F3678E">
        <w:rPr>
          <w:rFonts w:ascii="Times New Roman" w:hAnsi="Times New Roman" w:cs="Times New Roman"/>
          <w:sz w:val="20"/>
        </w:rPr>
        <w:t xml:space="preserve">133 individual bacteria strains were cultured from 390 samples. </w:t>
      </w:r>
      <w:r w:rsidRPr="00F3678E">
        <w:rPr>
          <w:rFonts w:ascii="Times New Roman" w:hAnsi="Times New Roman" w:cs="Times New Roman"/>
          <w:i/>
          <w:sz w:val="20"/>
        </w:rPr>
        <w:t>E. coli</w:t>
      </w:r>
      <w:r w:rsidRPr="00F3678E">
        <w:rPr>
          <w:rFonts w:ascii="Times New Roman" w:hAnsi="Times New Roman" w:cs="Times New Roman"/>
          <w:sz w:val="20"/>
        </w:rPr>
        <w:t xml:space="preserve">, </w:t>
      </w:r>
      <w:r w:rsidRPr="00F3678E">
        <w:rPr>
          <w:rFonts w:ascii="Times New Roman" w:hAnsi="Times New Roman" w:cs="Times New Roman"/>
          <w:i/>
          <w:sz w:val="20"/>
        </w:rPr>
        <w:t xml:space="preserve">S. </w:t>
      </w:r>
      <w:proofErr w:type="spellStart"/>
      <w:r w:rsidRPr="00F3678E">
        <w:rPr>
          <w:rFonts w:ascii="Times New Roman" w:hAnsi="Times New Roman" w:cs="Times New Roman"/>
          <w:i/>
          <w:sz w:val="20"/>
        </w:rPr>
        <w:t>aureus</w:t>
      </w:r>
      <w:proofErr w:type="spellEnd"/>
      <w:r w:rsidRPr="00F3678E">
        <w:rPr>
          <w:rFonts w:ascii="Times New Roman" w:hAnsi="Times New Roman" w:cs="Times New Roman"/>
          <w:sz w:val="20"/>
        </w:rPr>
        <w:t xml:space="preserve"> and </w:t>
      </w:r>
      <w:r w:rsidRPr="00F3678E">
        <w:rPr>
          <w:rFonts w:ascii="Times New Roman" w:hAnsi="Times New Roman" w:cs="Times New Roman"/>
          <w:i/>
          <w:sz w:val="20"/>
        </w:rPr>
        <w:t xml:space="preserve">H. </w:t>
      </w:r>
      <w:proofErr w:type="spellStart"/>
      <w:r w:rsidRPr="00F3678E">
        <w:rPr>
          <w:rFonts w:ascii="Times New Roman" w:hAnsi="Times New Roman" w:cs="Times New Roman"/>
          <w:i/>
          <w:sz w:val="20"/>
        </w:rPr>
        <w:t>influenzae</w:t>
      </w:r>
      <w:proofErr w:type="spellEnd"/>
      <w:r w:rsidRPr="00F3678E">
        <w:rPr>
          <w:rFonts w:ascii="Times New Roman" w:hAnsi="Times New Roman" w:cs="Times New Roman"/>
          <w:sz w:val="20"/>
        </w:rPr>
        <w:t xml:space="preserve"> were the commonest bacteria species, accounting for half of all samples positive for bacteria. This study identified an apparent paucity of sensitivity data for key antibiotics recommended in trust guidelines for management of LRTI. The impact of RTMS on effecting treatment-change appeared minimal, with </w:t>
      </w:r>
      <w:r w:rsidRPr="00F3678E">
        <w:rPr>
          <w:rFonts w:ascii="Times New Roman" w:hAnsi="Times New Roman" w:cs="Times New Roman"/>
          <w:sz w:val="20"/>
        </w:rPr>
        <w:t>less</w:t>
      </w:r>
      <w:r w:rsidRPr="00F3678E">
        <w:rPr>
          <w:rFonts w:ascii="Times New Roman" w:hAnsi="Times New Roman" w:cs="Times New Roman"/>
          <w:sz w:val="20"/>
        </w:rPr>
        <w:t xml:space="preserve"> than a fifth of samples leading to a documented alteration of antimicrobial therapy (63/390). Where RTMS led to a change in antimicrobial therapy, this was most often in the context of </w:t>
      </w:r>
      <w:proofErr w:type="spellStart"/>
      <w:r w:rsidRPr="00F3678E">
        <w:rPr>
          <w:rFonts w:ascii="Times New Roman" w:hAnsi="Times New Roman" w:cs="Times New Roman"/>
          <w:sz w:val="20"/>
        </w:rPr>
        <w:t>rationalisation</w:t>
      </w:r>
      <w:proofErr w:type="spellEnd"/>
      <w:r w:rsidRPr="00F3678E">
        <w:rPr>
          <w:rFonts w:ascii="Times New Roman" w:hAnsi="Times New Roman" w:cs="Times New Roman"/>
          <w:sz w:val="20"/>
        </w:rPr>
        <w:t xml:space="preserve"> of an existing regime to which the patient’s microbiological flora was already sensitive (28/63).</w:t>
      </w:r>
    </w:p>
    <w:p w:rsidR="00474203" w:rsidRDefault="00F3678E" w:rsidP="00F3678E">
      <w:pPr>
        <w:jc w:val="both"/>
        <w:rPr>
          <w:rFonts w:ascii="Times New Roman" w:hAnsi="Times New Roman" w:cs="Times New Roman"/>
          <w:sz w:val="20"/>
        </w:rPr>
      </w:pPr>
      <w:r w:rsidRPr="00F3678E">
        <w:rPr>
          <w:rFonts w:ascii="Times New Roman" w:hAnsi="Times New Roman" w:cs="Times New Roman"/>
          <w:sz w:val="20"/>
        </w:rPr>
        <w:t>In conclusion, RTMS infrequently produced change in antimicrobial therapy in this ICU. Further studies into the impact of RTMS on patient mortality and morbidity outcomes</w:t>
      </w:r>
      <w:r w:rsidR="00AA4CA9">
        <w:rPr>
          <w:rFonts w:ascii="Times New Roman" w:hAnsi="Times New Roman" w:cs="Times New Roman"/>
          <w:sz w:val="20"/>
        </w:rPr>
        <w:t xml:space="preserve"> and</w:t>
      </w:r>
      <w:r w:rsidRPr="00F3678E">
        <w:rPr>
          <w:rFonts w:ascii="Times New Roman" w:hAnsi="Times New Roman" w:cs="Times New Roman"/>
          <w:sz w:val="20"/>
        </w:rPr>
        <w:t xml:space="preserve"> subsequently the cost-effectiveness of routine scheduled RTMS, would be beneficial.</w:t>
      </w:r>
    </w:p>
    <w:p w:rsidR="00F3678E" w:rsidRPr="00F3678E" w:rsidRDefault="00F3678E" w:rsidP="00F3678E">
      <w:pPr>
        <w:rPr>
          <w:rFonts w:ascii="Times New Roman" w:hAnsi="Times New Roman" w:cs="Times New Roman"/>
          <w:b/>
          <w:sz w:val="24"/>
        </w:rPr>
      </w:pPr>
      <w:r w:rsidRPr="00F3678E">
        <w:rPr>
          <w:rFonts w:ascii="Times New Roman" w:hAnsi="Times New Roman" w:cs="Times New Roman"/>
          <w:b/>
          <w:sz w:val="24"/>
        </w:rPr>
        <w:t>Biography</w:t>
      </w:r>
    </w:p>
    <w:p w:rsidR="00F3678E" w:rsidRPr="00F3678E" w:rsidRDefault="00F3678E" w:rsidP="00F3678E">
      <w:pPr>
        <w:jc w:val="both"/>
        <w:rPr>
          <w:rFonts w:ascii="Times New Roman" w:hAnsi="Times New Roman" w:cs="Times New Roman"/>
        </w:rPr>
      </w:pPr>
      <w:r w:rsidRPr="00F3678E">
        <w:rPr>
          <w:rFonts w:ascii="Times New Roman" w:hAnsi="Times New Roman" w:cs="Times New Roman"/>
          <w:sz w:val="20"/>
        </w:rPr>
        <w:t>R. E. Bevis is affiliated to the Intensive Care Unit, Glasgow Royal Infirmary, Greater Glasgow and Clyde NHS Trust, UK.</w:t>
      </w:r>
      <w:bookmarkEnd w:id="0"/>
    </w:p>
    <w:sectPr w:rsidR="00F3678E" w:rsidRPr="00F367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678E"/>
    <w:rsid w:val="0032354D"/>
    <w:rsid w:val="00474203"/>
    <w:rsid w:val="00535872"/>
    <w:rsid w:val="00924B33"/>
    <w:rsid w:val="00AA4CA9"/>
    <w:rsid w:val="00F367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388</Words>
  <Characters>2214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2023-04-07T10:07:00Z</dcterms:created>
  <dcterms:modified xsi:type="dcterms:W3CDTF">2023-04-07T10:20:00Z</dcterms:modified>
</cp:coreProperties>
</file>