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540" w:rsidRPr="00D61540" w:rsidRDefault="00D61540" w:rsidP="00D61540">
      <w:pPr>
        <w:rPr>
          <w:rFonts w:ascii="Times New Roman" w:hAnsi="Times New Roman" w:cs="Times New Roman"/>
          <w:b/>
          <w:sz w:val="32"/>
        </w:rPr>
      </w:pPr>
      <w:bookmarkStart w:id="0" w:name="_GoBack"/>
      <w:r w:rsidRPr="00D61540">
        <w:rPr>
          <w:rFonts w:ascii="Times New Roman" w:hAnsi="Times New Roman" w:cs="Times New Roman"/>
          <w:b/>
          <w:sz w:val="32"/>
        </w:rPr>
        <w:t xml:space="preserve">Acceptance of </w:t>
      </w:r>
      <w:r w:rsidRPr="00D61540">
        <w:rPr>
          <w:rFonts w:ascii="Times New Roman" w:hAnsi="Times New Roman" w:cs="Times New Roman"/>
          <w:b/>
          <w:sz w:val="32"/>
        </w:rPr>
        <w:t xml:space="preserve">booster dose </w:t>
      </w:r>
      <w:r w:rsidRPr="00D61540">
        <w:rPr>
          <w:rFonts w:ascii="Times New Roman" w:hAnsi="Times New Roman" w:cs="Times New Roman"/>
          <w:b/>
          <w:sz w:val="32"/>
        </w:rPr>
        <w:t xml:space="preserve">of COVID-19 </w:t>
      </w:r>
      <w:r w:rsidRPr="00D61540">
        <w:rPr>
          <w:rFonts w:ascii="Times New Roman" w:hAnsi="Times New Roman" w:cs="Times New Roman"/>
          <w:b/>
          <w:sz w:val="32"/>
        </w:rPr>
        <w:t xml:space="preserve">vaccine </w:t>
      </w:r>
      <w:r w:rsidRPr="00D61540">
        <w:rPr>
          <w:rFonts w:ascii="Times New Roman" w:hAnsi="Times New Roman" w:cs="Times New Roman"/>
          <w:b/>
          <w:sz w:val="32"/>
        </w:rPr>
        <w:t xml:space="preserve">and </w:t>
      </w:r>
      <w:r w:rsidRPr="00D61540">
        <w:rPr>
          <w:rFonts w:ascii="Times New Roman" w:hAnsi="Times New Roman" w:cs="Times New Roman"/>
          <w:b/>
          <w:sz w:val="32"/>
        </w:rPr>
        <w:t xml:space="preserve">its determinants </w:t>
      </w:r>
      <w:r w:rsidRPr="00D61540">
        <w:rPr>
          <w:rFonts w:ascii="Times New Roman" w:hAnsi="Times New Roman" w:cs="Times New Roman"/>
          <w:b/>
          <w:sz w:val="32"/>
        </w:rPr>
        <w:t xml:space="preserve">among </w:t>
      </w:r>
      <w:r w:rsidRPr="00D61540">
        <w:rPr>
          <w:rFonts w:ascii="Times New Roman" w:hAnsi="Times New Roman" w:cs="Times New Roman"/>
          <w:b/>
          <w:sz w:val="32"/>
        </w:rPr>
        <w:t xml:space="preserve">health care workers </w:t>
      </w:r>
      <w:r w:rsidRPr="00D61540">
        <w:rPr>
          <w:rFonts w:ascii="Times New Roman" w:hAnsi="Times New Roman" w:cs="Times New Roman"/>
          <w:b/>
          <w:sz w:val="32"/>
        </w:rPr>
        <w:t xml:space="preserve">at </w:t>
      </w:r>
      <w:proofErr w:type="spellStart"/>
      <w:r w:rsidRPr="00D61540">
        <w:rPr>
          <w:rFonts w:ascii="Times New Roman" w:hAnsi="Times New Roman" w:cs="Times New Roman"/>
          <w:b/>
          <w:sz w:val="32"/>
        </w:rPr>
        <w:t>Tikur</w:t>
      </w:r>
      <w:proofErr w:type="spellEnd"/>
      <w:r w:rsidRPr="00D61540">
        <w:rPr>
          <w:rFonts w:ascii="Times New Roman" w:hAnsi="Times New Roman" w:cs="Times New Roman"/>
          <w:b/>
          <w:sz w:val="32"/>
        </w:rPr>
        <w:t xml:space="preserve"> </w:t>
      </w:r>
      <w:proofErr w:type="spellStart"/>
      <w:r w:rsidRPr="00D61540">
        <w:rPr>
          <w:rFonts w:ascii="Times New Roman" w:hAnsi="Times New Roman" w:cs="Times New Roman"/>
          <w:b/>
          <w:sz w:val="32"/>
        </w:rPr>
        <w:t>Anbessa</w:t>
      </w:r>
      <w:proofErr w:type="spellEnd"/>
      <w:r w:rsidRPr="00D61540">
        <w:rPr>
          <w:rFonts w:ascii="Times New Roman" w:hAnsi="Times New Roman" w:cs="Times New Roman"/>
          <w:b/>
          <w:sz w:val="32"/>
        </w:rPr>
        <w:t xml:space="preserve"> </w:t>
      </w:r>
      <w:r w:rsidRPr="00D61540">
        <w:rPr>
          <w:rFonts w:ascii="Times New Roman" w:hAnsi="Times New Roman" w:cs="Times New Roman"/>
          <w:b/>
          <w:sz w:val="32"/>
        </w:rPr>
        <w:t>specialized hospital</w:t>
      </w:r>
    </w:p>
    <w:p w:rsidR="00D61540" w:rsidRPr="00D61540" w:rsidRDefault="00D61540" w:rsidP="00D61540">
      <w:pPr>
        <w:rPr>
          <w:rFonts w:ascii="Times New Roman" w:hAnsi="Times New Roman" w:cs="Times New Roman"/>
          <w:sz w:val="24"/>
        </w:rPr>
      </w:pPr>
      <w:proofErr w:type="spellStart"/>
      <w:r w:rsidRPr="00D61540">
        <w:rPr>
          <w:rFonts w:ascii="Times New Roman" w:hAnsi="Times New Roman" w:cs="Times New Roman"/>
          <w:sz w:val="24"/>
        </w:rPr>
        <w:t>Bahja</w:t>
      </w:r>
      <w:proofErr w:type="spellEnd"/>
      <w:r w:rsidRPr="00D61540">
        <w:rPr>
          <w:rFonts w:ascii="Times New Roman" w:hAnsi="Times New Roman" w:cs="Times New Roman"/>
          <w:sz w:val="24"/>
        </w:rPr>
        <w:t xml:space="preserve"> Ahmed Mohammed, </w:t>
      </w:r>
      <w:proofErr w:type="spellStart"/>
      <w:r w:rsidRPr="00D61540">
        <w:rPr>
          <w:rFonts w:ascii="Times New Roman" w:hAnsi="Times New Roman" w:cs="Times New Roman"/>
          <w:sz w:val="24"/>
        </w:rPr>
        <w:t>Chalelgn</w:t>
      </w:r>
      <w:proofErr w:type="spellEnd"/>
      <w:r w:rsidRPr="00D61540">
        <w:rPr>
          <w:rFonts w:ascii="Times New Roman" w:hAnsi="Times New Roman" w:cs="Times New Roman"/>
          <w:sz w:val="24"/>
        </w:rPr>
        <w:t xml:space="preserve"> </w:t>
      </w:r>
      <w:proofErr w:type="spellStart"/>
      <w:r w:rsidRPr="00D61540">
        <w:rPr>
          <w:rFonts w:ascii="Times New Roman" w:hAnsi="Times New Roman" w:cs="Times New Roman"/>
          <w:sz w:val="24"/>
        </w:rPr>
        <w:t>Kassaw</w:t>
      </w:r>
      <w:proofErr w:type="spellEnd"/>
      <w:r w:rsidRPr="00D61540">
        <w:rPr>
          <w:rFonts w:ascii="Times New Roman" w:hAnsi="Times New Roman" w:cs="Times New Roman"/>
          <w:sz w:val="24"/>
        </w:rPr>
        <w:t xml:space="preserve"> </w:t>
      </w:r>
      <w:proofErr w:type="spellStart"/>
      <w:r w:rsidRPr="00D61540">
        <w:rPr>
          <w:rFonts w:ascii="Times New Roman" w:hAnsi="Times New Roman" w:cs="Times New Roman"/>
          <w:sz w:val="24"/>
        </w:rPr>
        <w:t>Belete</w:t>
      </w:r>
      <w:proofErr w:type="spellEnd"/>
      <w:r w:rsidRPr="00D61540">
        <w:rPr>
          <w:rFonts w:ascii="Times New Roman" w:hAnsi="Times New Roman" w:cs="Times New Roman"/>
          <w:sz w:val="24"/>
        </w:rPr>
        <w:t>*,</w:t>
      </w:r>
      <w:r w:rsidRPr="00D61540">
        <w:rPr>
          <w:rFonts w:ascii="Times New Roman" w:hAnsi="Times New Roman" w:cs="Times New Roman"/>
          <w:sz w:val="24"/>
        </w:rPr>
        <w:t xml:space="preserve"> </w:t>
      </w:r>
      <w:proofErr w:type="spellStart"/>
      <w:r w:rsidRPr="00D61540">
        <w:rPr>
          <w:rFonts w:ascii="Times New Roman" w:hAnsi="Times New Roman" w:cs="Times New Roman"/>
          <w:sz w:val="24"/>
        </w:rPr>
        <w:t>Zelalem</w:t>
      </w:r>
      <w:proofErr w:type="spellEnd"/>
      <w:r w:rsidRPr="00D61540">
        <w:rPr>
          <w:rFonts w:ascii="Times New Roman" w:hAnsi="Times New Roman" w:cs="Times New Roman"/>
          <w:sz w:val="24"/>
        </w:rPr>
        <w:t xml:space="preserve"> </w:t>
      </w:r>
      <w:proofErr w:type="spellStart"/>
      <w:r w:rsidRPr="00D61540">
        <w:rPr>
          <w:rFonts w:ascii="Times New Roman" w:hAnsi="Times New Roman" w:cs="Times New Roman"/>
          <w:sz w:val="24"/>
        </w:rPr>
        <w:t>Tilahun</w:t>
      </w:r>
      <w:proofErr w:type="spellEnd"/>
      <w:r w:rsidRPr="00D61540">
        <w:rPr>
          <w:rFonts w:ascii="Times New Roman" w:hAnsi="Times New Roman" w:cs="Times New Roman"/>
          <w:sz w:val="24"/>
        </w:rPr>
        <w:t xml:space="preserve"> </w:t>
      </w:r>
      <w:proofErr w:type="spellStart"/>
      <w:r w:rsidRPr="00D61540">
        <w:rPr>
          <w:rFonts w:ascii="Times New Roman" w:hAnsi="Times New Roman" w:cs="Times New Roman"/>
          <w:sz w:val="24"/>
        </w:rPr>
        <w:t>Tesfaye</w:t>
      </w:r>
      <w:proofErr w:type="spellEnd"/>
      <w:r w:rsidRPr="00D61540">
        <w:rPr>
          <w:rFonts w:ascii="Times New Roman" w:hAnsi="Times New Roman" w:cs="Times New Roman"/>
          <w:sz w:val="24"/>
        </w:rPr>
        <w:t xml:space="preserve"> and </w:t>
      </w:r>
      <w:proofErr w:type="spellStart"/>
      <w:r w:rsidRPr="00D61540">
        <w:rPr>
          <w:rFonts w:ascii="Times New Roman" w:hAnsi="Times New Roman" w:cs="Times New Roman"/>
          <w:sz w:val="24"/>
        </w:rPr>
        <w:t>Fikreselam</w:t>
      </w:r>
      <w:proofErr w:type="spellEnd"/>
      <w:r w:rsidRPr="00D61540">
        <w:rPr>
          <w:rFonts w:ascii="Times New Roman" w:hAnsi="Times New Roman" w:cs="Times New Roman"/>
          <w:sz w:val="24"/>
        </w:rPr>
        <w:t xml:space="preserve"> </w:t>
      </w:r>
      <w:proofErr w:type="spellStart"/>
      <w:r w:rsidRPr="00D61540">
        <w:rPr>
          <w:rFonts w:ascii="Times New Roman" w:hAnsi="Times New Roman" w:cs="Times New Roman"/>
          <w:sz w:val="24"/>
        </w:rPr>
        <w:t>Habte</w:t>
      </w:r>
      <w:proofErr w:type="spellEnd"/>
      <w:r w:rsidRPr="00D61540">
        <w:rPr>
          <w:rFonts w:ascii="Times New Roman" w:hAnsi="Times New Roman" w:cs="Times New Roman"/>
          <w:sz w:val="24"/>
        </w:rPr>
        <w:t xml:space="preserve"> </w:t>
      </w:r>
      <w:proofErr w:type="spellStart"/>
      <w:r w:rsidRPr="00D61540">
        <w:rPr>
          <w:rFonts w:ascii="Times New Roman" w:hAnsi="Times New Roman" w:cs="Times New Roman"/>
          <w:sz w:val="24"/>
        </w:rPr>
        <w:t>Hailemariam</w:t>
      </w:r>
      <w:proofErr w:type="spellEnd"/>
    </w:p>
    <w:p w:rsidR="00D61540" w:rsidRPr="00D61540" w:rsidRDefault="00D61540" w:rsidP="00D61540">
      <w:pPr>
        <w:rPr>
          <w:rFonts w:ascii="Times New Roman" w:hAnsi="Times New Roman" w:cs="Times New Roman"/>
        </w:rPr>
      </w:pPr>
      <w:r w:rsidRPr="00D61540">
        <w:rPr>
          <w:rFonts w:ascii="Times New Roman" w:hAnsi="Times New Roman" w:cs="Times New Roman"/>
        </w:rPr>
        <w:t>Addis Ababa University, Ethiopia</w:t>
      </w:r>
    </w:p>
    <w:p w:rsidR="00D61540" w:rsidRPr="00D61540" w:rsidRDefault="00D61540" w:rsidP="00D61540">
      <w:pPr>
        <w:jc w:val="center"/>
        <w:rPr>
          <w:rFonts w:ascii="Times New Roman" w:hAnsi="Times New Roman" w:cs="Times New Roman"/>
          <w:b/>
          <w:sz w:val="24"/>
        </w:rPr>
      </w:pPr>
      <w:r w:rsidRPr="00D61540">
        <w:rPr>
          <w:rFonts w:ascii="Times New Roman" w:hAnsi="Times New Roman" w:cs="Times New Roman"/>
          <w:b/>
          <w:sz w:val="24"/>
        </w:rPr>
        <w:t>Abstract</w:t>
      </w:r>
    </w:p>
    <w:p w:rsidR="00D61540" w:rsidRPr="00D61540" w:rsidRDefault="00D61540" w:rsidP="00D61540">
      <w:pPr>
        <w:jc w:val="both"/>
        <w:rPr>
          <w:rFonts w:ascii="Times New Roman" w:hAnsi="Times New Roman" w:cs="Times New Roman"/>
          <w:sz w:val="20"/>
        </w:rPr>
      </w:pPr>
      <w:r w:rsidRPr="00D61540">
        <w:rPr>
          <w:rFonts w:ascii="Times New Roman" w:hAnsi="Times New Roman" w:cs="Times New Roman"/>
          <w:b/>
          <w:sz w:val="20"/>
        </w:rPr>
        <w:t>Background:</w:t>
      </w:r>
      <w:r w:rsidRPr="00D61540">
        <w:rPr>
          <w:rFonts w:ascii="Times New Roman" w:hAnsi="Times New Roman" w:cs="Times New Roman"/>
          <w:sz w:val="20"/>
        </w:rPr>
        <w:t xml:space="preserve"> A COVID-19 Vaccine Booster Dose was designed to restore protection in those who initially took immunization series. Nevertheless, the acceptance level has been low even by healthcare workers. Thus, this study aimed to assess the level of acceptance COVID-19 vaccine Booster Dose and its determinants among healthcare workers.</w:t>
      </w:r>
    </w:p>
    <w:p w:rsidR="00D61540" w:rsidRPr="00D61540" w:rsidRDefault="00D61540" w:rsidP="00D61540">
      <w:pPr>
        <w:jc w:val="both"/>
        <w:rPr>
          <w:rFonts w:ascii="Times New Roman" w:hAnsi="Times New Roman" w:cs="Times New Roman"/>
          <w:sz w:val="20"/>
        </w:rPr>
      </w:pPr>
      <w:r w:rsidRPr="00D61540">
        <w:rPr>
          <w:rFonts w:ascii="Times New Roman" w:hAnsi="Times New Roman" w:cs="Times New Roman"/>
          <w:b/>
          <w:sz w:val="20"/>
        </w:rPr>
        <w:t>Methodology:</w:t>
      </w:r>
      <w:r w:rsidRPr="00D61540">
        <w:rPr>
          <w:rFonts w:ascii="Times New Roman" w:hAnsi="Times New Roman" w:cs="Times New Roman"/>
          <w:sz w:val="20"/>
        </w:rPr>
        <w:t xml:space="preserve"> A cross-sectional study with convenient sampling technique and self-administered questionnaire was followed to collect data among 423 healthcare workers at </w:t>
      </w:r>
      <w:proofErr w:type="spellStart"/>
      <w:r w:rsidRPr="00D61540">
        <w:rPr>
          <w:rFonts w:ascii="Times New Roman" w:hAnsi="Times New Roman" w:cs="Times New Roman"/>
          <w:sz w:val="20"/>
        </w:rPr>
        <w:t>Tikur</w:t>
      </w:r>
      <w:proofErr w:type="spellEnd"/>
      <w:r w:rsidRPr="00D61540">
        <w:rPr>
          <w:rFonts w:ascii="Times New Roman" w:hAnsi="Times New Roman" w:cs="Times New Roman"/>
          <w:sz w:val="20"/>
        </w:rPr>
        <w:t xml:space="preserve"> </w:t>
      </w:r>
      <w:proofErr w:type="spellStart"/>
      <w:r w:rsidRPr="00D61540">
        <w:rPr>
          <w:rFonts w:ascii="Times New Roman" w:hAnsi="Times New Roman" w:cs="Times New Roman"/>
          <w:sz w:val="20"/>
        </w:rPr>
        <w:t>Anbessa</w:t>
      </w:r>
      <w:proofErr w:type="spellEnd"/>
      <w:r w:rsidRPr="00D61540">
        <w:rPr>
          <w:rFonts w:ascii="Times New Roman" w:hAnsi="Times New Roman" w:cs="Times New Roman"/>
          <w:sz w:val="20"/>
        </w:rPr>
        <w:t xml:space="preserve"> Specialized Hospital May to June 2022. </w:t>
      </w:r>
    </w:p>
    <w:p w:rsidR="00D61540" w:rsidRPr="00D61540" w:rsidRDefault="00D61540" w:rsidP="00D61540">
      <w:pPr>
        <w:jc w:val="both"/>
        <w:rPr>
          <w:rFonts w:ascii="Times New Roman" w:hAnsi="Times New Roman" w:cs="Times New Roman"/>
          <w:sz w:val="20"/>
        </w:rPr>
      </w:pPr>
      <w:r w:rsidRPr="00D61540">
        <w:rPr>
          <w:rFonts w:ascii="Times New Roman" w:hAnsi="Times New Roman" w:cs="Times New Roman"/>
          <w:b/>
          <w:sz w:val="20"/>
        </w:rPr>
        <w:t>Results:</w:t>
      </w:r>
      <w:r w:rsidRPr="00D61540">
        <w:rPr>
          <w:rFonts w:ascii="Times New Roman" w:hAnsi="Times New Roman" w:cs="Times New Roman"/>
          <w:sz w:val="20"/>
        </w:rPr>
        <w:t xml:space="preserve"> Of 399 participants who completed the response, 80.5%, 60.2% and 51.4% of them were health professionals, in the age group of 18-30 years</w:t>
      </w:r>
      <w:r>
        <w:rPr>
          <w:rFonts w:ascii="Times New Roman" w:hAnsi="Times New Roman" w:cs="Times New Roman"/>
          <w:sz w:val="20"/>
        </w:rPr>
        <w:t xml:space="preserve"> and</w:t>
      </w:r>
      <w:r w:rsidRPr="00D61540">
        <w:rPr>
          <w:rFonts w:ascii="Times New Roman" w:hAnsi="Times New Roman" w:cs="Times New Roman"/>
          <w:sz w:val="20"/>
        </w:rPr>
        <w:t xml:space="preserve"> males, respectively. Over half (53.7%) of them had no COVID-19 infections history. The majority (81.2%) took at least two doses of the COVID-19 vaccines. Less than one-third (28.6%) of the respondents accepted the Booster. Majority of them (86.5%) had a favorable attitude towards the Booster. The odds of Booster Dose acceptance were higher i</w:t>
      </w:r>
      <w:r>
        <w:rPr>
          <w:rFonts w:ascii="Times New Roman" w:hAnsi="Times New Roman" w:cs="Times New Roman"/>
          <w:sz w:val="20"/>
        </w:rPr>
        <w:t>n age 31-40 (AOR=2.21; 95% CI,</w:t>
      </w:r>
      <w:r w:rsidRPr="00D61540">
        <w:rPr>
          <w:rFonts w:ascii="Times New Roman" w:hAnsi="Times New Roman" w:cs="Times New Roman"/>
          <w:sz w:val="20"/>
        </w:rPr>
        <w:t>1.13-5.13), age 41-5</w:t>
      </w:r>
      <w:r>
        <w:rPr>
          <w:rFonts w:ascii="Times New Roman" w:hAnsi="Times New Roman" w:cs="Times New Roman"/>
          <w:sz w:val="20"/>
        </w:rPr>
        <w:t>0 (AOR=4.14; 95% CI,1.64-15.51)</w:t>
      </w:r>
      <w:r w:rsidRPr="00D61540">
        <w:rPr>
          <w:rFonts w:ascii="Times New Roman" w:hAnsi="Times New Roman" w:cs="Times New Roman"/>
          <w:sz w:val="20"/>
        </w:rPr>
        <w:t>, age above 50 (AOR=6.00; 95% CI,2.18–16.59), in married (AOR=1.82; 95% CI 1.02-3.25), infection history after vaccinations (AOR=1.94; 95% CI,1.08-3.48)</w:t>
      </w:r>
      <w:r>
        <w:rPr>
          <w:rFonts w:ascii="Times New Roman" w:hAnsi="Times New Roman" w:cs="Times New Roman"/>
          <w:sz w:val="20"/>
        </w:rPr>
        <w:t xml:space="preserve"> and</w:t>
      </w:r>
      <w:r w:rsidRPr="00D61540">
        <w:rPr>
          <w:rFonts w:ascii="Times New Roman" w:hAnsi="Times New Roman" w:cs="Times New Roman"/>
          <w:sz w:val="20"/>
        </w:rPr>
        <w:t xml:space="preserve"> having favorable atti</w:t>
      </w:r>
      <w:r>
        <w:rPr>
          <w:rFonts w:ascii="Times New Roman" w:hAnsi="Times New Roman" w:cs="Times New Roman"/>
          <w:sz w:val="20"/>
        </w:rPr>
        <w:t>tude (AOR=16. 74; 95% CI,3.78-</w:t>
      </w:r>
      <w:r w:rsidRPr="00D61540">
        <w:rPr>
          <w:rFonts w:ascii="Times New Roman" w:hAnsi="Times New Roman" w:cs="Times New Roman"/>
          <w:sz w:val="20"/>
        </w:rPr>
        <w:t>74.09).</w:t>
      </w:r>
    </w:p>
    <w:p w:rsidR="00D61540" w:rsidRPr="00D61540" w:rsidRDefault="00D61540" w:rsidP="00D61540">
      <w:pPr>
        <w:jc w:val="both"/>
        <w:rPr>
          <w:rFonts w:ascii="Times New Roman" w:hAnsi="Times New Roman" w:cs="Times New Roman"/>
          <w:sz w:val="20"/>
        </w:rPr>
      </w:pPr>
      <w:r w:rsidRPr="00D61540">
        <w:rPr>
          <w:rFonts w:ascii="Times New Roman" w:hAnsi="Times New Roman" w:cs="Times New Roman"/>
          <w:b/>
          <w:sz w:val="20"/>
        </w:rPr>
        <w:t>Conclusion:</w:t>
      </w:r>
      <w:r w:rsidRPr="00D61540">
        <w:rPr>
          <w:rFonts w:ascii="Times New Roman" w:hAnsi="Times New Roman" w:cs="Times New Roman"/>
          <w:sz w:val="20"/>
        </w:rPr>
        <w:t xml:space="preserve"> The acceptance level of the COVID-19 Booster dose was low. Age, being married, COVID-19 infection history and favorable attitude were the determinants of the Booster Dose acceptance.</w:t>
      </w:r>
    </w:p>
    <w:p w:rsidR="00D61540" w:rsidRPr="00D61540" w:rsidRDefault="00D61540" w:rsidP="00D61540">
      <w:pPr>
        <w:jc w:val="both"/>
        <w:rPr>
          <w:rFonts w:ascii="Times New Roman" w:hAnsi="Times New Roman" w:cs="Times New Roman"/>
          <w:sz w:val="20"/>
        </w:rPr>
      </w:pPr>
      <w:r w:rsidRPr="00D61540">
        <w:rPr>
          <w:rFonts w:ascii="Times New Roman" w:hAnsi="Times New Roman" w:cs="Times New Roman"/>
          <w:b/>
          <w:sz w:val="20"/>
        </w:rPr>
        <w:t>Keywords:</w:t>
      </w:r>
      <w:r w:rsidRPr="00D61540">
        <w:rPr>
          <w:rFonts w:ascii="Times New Roman" w:hAnsi="Times New Roman" w:cs="Times New Roman"/>
          <w:sz w:val="20"/>
        </w:rPr>
        <w:t xml:space="preserve"> Acceptance</w:t>
      </w:r>
      <w:r>
        <w:rPr>
          <w:rFonts w:ascii="Times New Roman" w:hAnsi="Times New Roman" w:cs="Times New Roman"/>
          <w:sz w:val="20"/>
        </w:rPr>
        <w:t>,</w:t>
      </w:r>
      <w:r w:rsidRPr="00D61540">
        <w:rPr>
          <w:rFonts w:ascii="Times New Roman" w:hAnsi="Times New Roman" w:cs="Times New Roman"/>
          <w:sz w:val="20"/>
        </w:rPr>
        <w:t xml:space="preserve"> Booster </w:t>
      </w:r>
      <w:r w:rsidRPr="00D61540">
        <w:rPr>
          <w:rFonts w:ascii="Times New Roman" w:hAnsi="Times New Roman" w:cs="Times New Roman"/>
          <w:sz w:val="20"/>
        </w:rPr>
        <w:t xml:space="preserve">dose </w:t>
      </w:r>
      <w:r w:rsidRPr="00D61540">
        <w:rPr>
          <w:rFonts w:ascii="Times New Roman" w:hAnsi="Times New Roman" w:cs="Times New Roman"/>
          <w:sz w:val="20"/>
        </w:rPr>
        <w:t>vaccine</w:t>
      </w:r>
      <w:r>
        <w:rPr>
          <w:rFonts w:ascii="Times New Roman" w:hAnsi="Times New Roman" w:cs="Times New Roman"/>
          <w:sz w:val="20"/>
        </w:rPr>
        <w:t>,</w:t>
      </w:r>
      <w:r w:rsidRPr="00D61540">
        <w:rPr>
          <w:rFonts w:ascii="Times New Roman" w:hAnsi="Times New Roman" w:cs="Times New Roman"/>
          <w:sz w:val="20"/>
        </w:rPr>
        <w:t xml:space="preserve"> COVID-19</w:t>
      </w:r>
      <w:r>
        <w:rPr>
          <w:rFonts w:ascii="Times New Roman" w:hAnsi="Times New Roman" w:cs="Times New Roman"/>
          <w:sz w:val="20"/>
        </w:rPr>
        <w:t>,</w:t>
      </w:r>
      <w:r w:rsidRPr="00D61540">
        <w:rPr>
          <w:rFonts w:ascii="Times New Roman" w:hAnsi="Times New Roman" w:cs="Times New Roman"/>
          <w:sz w:val="20"/>
        </w:rPr>
        <w:t xml:space="preserve"> Healthcare </w:t>
      </w:r>
      <w:r w:rsidRPr="00D61540">
        <w:rPr>
          <w:rFonts w:ascii="Times New Roman" w:hAnsi="Times New Roman" w:cs="Times New Roman"/>
          <w:sz w:val="20"/>
        </w:rPr>
        <w:t>workers</w:t>
      </w:r>
      <w:r>
        <w:rPr>
          <w:rFonts w:ascii="Times New Roman" w:hAnsi="Times New Roman" w:cs="Times New Roman"/>
          <w:sz w:val="20"/>
        </w:rPr>
        <w:t>,</w:t>
      </w:r>
      <w:r w:rsidRPr="00D61540">
        <w:rPr>
          <w:rFonts w:ascii="Times New Roman" w:hAnsi="Times New Roman" w:cs="Times New Roman"/>
          <w:sz w:val="20"/>
        </w:rPr>
        <w:t xml:space="preserve"> </w:t>
      </w:r>
      <w:proofErr w:type="spellStart"/>
      <w:r w:rsidRPr="00D61540">
        <w:rPr>
          <w:rFonts w:ascii="Times New Roman" w:hAnsi="Times New Roman" w:cs="Times New Roman"/>
          <w:sz w:val="20"/>
        </w:rPr>
        <w:t>Tikur</w:t>
      </w:r>
      <w:proofErr w:type="spellEnd"/>
      <w:r w:rsidRPr="00D61540">
        <w:rPr>
          <w:rFonts w:ascii="Times New Roman" w:hAnsi="Times New Roman" w:cs="Times New Roman"/>
          <w:sz w:val="20"/>
        </w:rPr>
        <w:t xml:space="preserve"> </w:t>
      </w:r>
      <w:proofErr w:type="spellStart"/>
      <w:r w:rsidRPr="00D61540">
        <w:rPr>
          <w:rFonts w:ascii="Times New Roman" w:hAnsi="Times New Roman" w:cs="Times New Roman"/>
          <w:sz w:val="20"/>
        </w:rPr>
        <w:t>Anbessa</w:t>
      </w:r>
      <w:proofErr w:type="spellEnd"/>
      <w:r w:rsidRPr="00D61540">
        <w:rPr>
          <w:rFonts w:ascii="Times New Roman" w:hAnsi="Times New Roman" w:cs="Times New Roman"/>
          <w:sz w:val="20"/>
        </w:rPr>
        <w:t xml:space="preserve"> </w:t>
      </w:r>
      <w:r w:rsidRPr="00D61540">
        <w:rPr>
          <w:rFonts w:ascii="Times New Roman" w:hAnsi="Times New Roman" w:cs="Times New Roman"/>
          <w:sz w:val="20"/>
        </w:rPr>
        <w:t>specialized hospital</w:t>
      </w:r>
      <w:r>
        <w:rPr>
          <w:rFonts w:ascii="Times New Roman" w:hAnsi="Times New Roman" w:cs="Times New Roman"/>
          <w:sz w:val="20"/>
        </w:rPr>
        <w:t>.</w:t>
      </w:r>
    </w:p>
    <w:p w:rsidR="00D61540" w:rsidRPr="00D61540" w:rsidRDefault="00D61540" w:rsidP="00D61540">
      <w:pPr>
        <w:rPr>
          <w:rFonts w:ascii="Times New Roman" w:hAnsi="Times New Roman" w:cs="Times New Roman"/>
          <w:b/>
          <w:sz w:val="24"/>
        </w:rPr>
      </w:pPr>
      <w:r w:rsidRPr="00D61540">
        <w:rPr>
          <w:rFonts w:ascii="Times New Roman" w:hAnsi="Times New Roman" w:cs="Times New Roman"/>
          <w:b/>
          <w:sz w:val="24"/>
        </w:rPr>
        <w:t>Biography</w:t>
      </w:r>
    </w:p>
    <w:p w:rsidR="00474203" w:rsidRPr="00D61540" w:rsidRDefault="00D61540" w:rsidP="00D61540">
      <w:pPr>
        <w:jc w:val="both"/>
        <w:rPr>
          <w:rFonts w:ascii="Times New Roman" w:hAnsi="Times New Roman" w:cs="Times New Roman"/>
          <w:sz w:val="20"/>
        </w:rPr>
      </w:pPr>
      <w:proofErr w:type="spellStart"/>
      <w:r w:rsidRPr="00D61540">
        <w:rPr>
          <w:rFonts w:ascii="Times New Roman" w:hAnsi="Times New Roman" w:cs="Times New Roman"/>
          <w:sz w:val="20"/>
        </w:rPr>
        <w:t>Chalelgn</w:t>
      </w:r>
      <w:proofErr w:type="spellEnd"/>
      <w:r w:rsidRPr="00D61540">
        <w:rPr>
          <w:rFonts w:ascii="Times New Roman" w:hAnsi="Times New Roman" w:cs="Times New Roman"/>
          <w:sz w:val="20"/>
        </w:rPr>
        <w:t xml:space="preserve"> </w:t>
      </w:r>
      <w:proofErr w:type="spellStart"/>
      <w:r w:rsidRPr="00D61540">
        <w:rPr>
          <w:rFonts w:ascii="Times New Roman" w:hAnsi="Times New Roman" w:cs="Times New Roman"/>
          <w:sz w:val="20"/>
        </w:rPr>
        <w:t>Kassaw</w:t>
      </w:r>
      <w:proofErr w:type="spellEnd"/>
      <w:r w:rsidRPr="00D61540">
        <w:rPr>
          <w:rFonts w:ascii="Times New Roman" w:hAnsi="Times New Roman" w:cs="Times New Roman"/>
          <w:sz w:val="20"/>
        </w:rPr>
        <w:t xml:space="preserve"> </w:t>
      </w:r>
      <w:proofErr w:type="spellStart"/>
      <w:r w:rsidRPr="00D61540">
        <w:rPr>
          <w:rFonts w:ascii="Times New Roman" w:hAnsi="Times New Roman" w:cs="Times New Roman"/>
          <w:sz w:val="20"/>
        </w:rPr>
        <w:t>Belete</w:t>
      </w:r>
      <w:proofErr w:type="spellEnd"/>
      <w:r w:rsidRPr="00D61540">
        <w:rPr>
          <w:rFonts w:ascii="Times New Roman" w:hAnsi="Times New Roman" w:cs="Times New Roman"/>
          <w:sz w:val="20"/>
        </w:rPr>
        <w:t xml:space="preserve"> is affiliated to the Department of Pharmacology and Clinical Pharmacy, School of Pharmacy, College of Health Sciences, Addis Ababa University, Ethiopia.</w:t>
      </w:r>
      <w:bookmarkEnd w:id="0"/>
    </w:p>
    <w:sectPr w:rsidR="00474203" w:rsidRPr="00D615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540"/>
    <w:rsid w:val="0032354D"/>
    <w:rsid w:val="00474203"/>
    <w:rsid w:val="00535872"/>
    <w:rsid w:val="00924B33"/>
    <w:rsid w:val="00D61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316</Words>
  <Characters>1805</Characters>
  <Application>Microsoft Office Word</Application>
  <DocSecurity>0</DocSecurity>
  <Lines>15</Lines>
  <Paragraphs>4</Paragraphs>
  <ScaleCrop>false</ScaleCrop>
  <Company/>
  <LinksUpToDate>false</LinksUpToDate>
  <CharactersWithSpaces>2117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2023-03-30T06:56:00Z</dcterms:created>
  <dcterms:modified xsi:type="dcterms:W3CDTF">2023-03-30T07:02:00Z</dcterms:modified>
</cp:coreProperties>
</file>