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83A" w:rsidRPr="003B383A" w:rsidRDefault="003B383A" w:rsidP="003B383A">
      <w:pPr>
        <w:rPr>
          <w:rFonts w:ascii="Times New Roman" w:hAnsi="Times New Roman" w:cs="Times New Roman"/>
          <w:b/>
          <w:sz w:val="32"/>
        </w:rPr>
      </w:pPr>
      <w:commentRangeStart w:id="0"/>
      <w:r w:rsidRPr="003B383A">
        <w:rPr>
          <w:rFonts w:ascii="Times New Roman" w:hAnsi="Times New Roman" w:cs="Times New Roman"/>
          <w:b/>
          <w:sz w:val="32"/>
        </w:rPr>
        <w:t>Clinical applications of DNA vaccines: Current progress</w:t>
      </w:r>
      <w:commentRangeEnd w:id="0"/>
      <w:r>
        <w:rPr>
          <w:rStyle w:val="CommentReference"/>
        </w:rPr>
        <w:commentReference w:id="0"/>
      </w:r>
    </w:p>
    <w:p w:rsidR="003B383A" w:rsidRPr="003B383A" w:rsidRDefault="003B383A" w:rsidP="003B383A">
      <w:pPr>
        <w:rPr>
          <w:rFonts w:ascii="Times New Roman" w:hAnsi="Times New Roman" w:cs="Times New Roman"/>
          <w:sz w:val="24"/>
        </w:rPr>
      </w:pPr>
      <w:r w:rsidRPr="003B383A">
        <w:rPr>
          <w:rFonts w:ascii="Times New Roman" w:hAnsi="Times New Roman" w:cs="Times New Roman"/>
          <w:sz w:val="24"/>
        </w:rPr>
        <w:t xml:space="preserve">Anil </w:t>
      </w:r>
      <w:proofErr w:type="spellStart"/>
      <w:r w:rsidRPr="003B383A">
        <w:rPr>
          <w:rFonts w:ascii="Times New Roman" w:hAnsi="Times New Roman" w:cs="Times New Roman"/>
          <w:sz w:val="24"/>
        </w:rPr>
        <w:t>Batta</w:t>
      </w:r>
      <w:proofErr w:type="spellEnd"/>
    </w:p>
    <w:p w:rsidR="003B383A" w:rsidRPr="003B383A" w:rsidRDefault="003B383A" w:rsidP="003B383A">
      <w:pPr>
        <w:rPr>
          <w:rFonts w:ascii="Times New Roman" w:hAnsi="Times New Roman" w:cs="Times New Roman"/>
        </w:rPr>
      </w:pPr>
      <w:r w:rsidRPr="003B383A">
        <w:rPr>
          <w:rFonts w:ascii="Times New Roman" w:hAnsi="Times New Roman" w:cs="Times New Roman"/>
        </w:rPr>
        <w:t>MM Institute of Medical Sciences &amp; Research, India</w:t>
      </w:r>
    </w:p>
    <w:p w:rsidR="003B383A" w:rsidRPr="003B383A" w:rsidRDefault="003B383A" w:rsidP="003B383A">
      <w:pPr>
        <w:jc w:val="center"/>
        <w:rPr>
          <w:rFonts w:ascii="Times New Roman" w:hAnsi="Times New Roman" w:cs="Times New Roman"/>
          <w:b/>
          <w:sz w:val="24"/>
        </w:rPr>
      </w:pPr>
      <w:r w:rsidRPr="003B383A">
        <w:rPr>
          <w:rFonts w:ascii="Times New Roman" w:hAnsi="Times New Roman" w:cs="Times New Roman"/>
          <w:b/>
          <w:sz w:val="24"/>
        </w:rPr>
        <w:t>Abstract</w:t>
      </w:r>
    </w:p>
    <w:p w:rsidR="00474203" w:rsidRPr="003B383A" w:rsidRDefault="003B383A" w:rsidP="003B383A">
      <w:pPr>
        <w:jc w:val="both"/>
        <w:rPr>
          <w:rFonts w:ascii="Times New Roman" w:hAnsi="Times New Roman" w:cs="Times New Roman"/>
          <w:sz w:val="20"/>
        </w:rPr>
      </w:pPr>
      <w:r w:rsidRPr="003B383A">
        <w:rPr>
          <w:rFonts w:ascii="Times New Roman" w:hAnsi="Times New Roman" w:cs="Times New Roman"/>
          <w:sz w:val="20"/>
        </w:rPr>
        <w:t>It was discovered almost 20 years ago that plasmid DNA, when injected into the skin or muscle of mice, could induce immune responses to encoded antigens. Since that time, there has since been much progress in understanding the basic biology behind this deceptively simple vaccine platform and much technological advancement to enhance immune potency. Among these advancements are improved formulations and improved physical methods of delivery, which increase the uptake of vaccine plasmids by cells; optimization</w:t>
      </w:r>
      <w:bookmarkStart w:id="1" w:name="_GoBack"/>
      <w:bookmarkEnd w:id="1"/>
      <w:r w:rsidRPr="003B383A">
        <w:rPr>
          <w:rFonts w:ascii="Times New Roman" w:hAnsi="Times New Roman" w:cs="Times New Roman"/>
          <w:sz w:val="20"/>
        </w:rPr>
        <w:t xml:space="preserve"> of vaccine vectors and encoded antigens; and the development of novel formulations and adjuvants to augment and direct the host immune response. The ability of the current, or second-generation, DNA vaccines to induce more-potent cellular and </w:t>
      </w:r>
      <w:proofErr w:type="spellStart"/>
      <w:r w:rsidRPr="003B383A">
        <w:rPr>
          <w:rFonts w:ascii="Times New Roman" w:hAnsi="Times New Roman" w:cs="Times New Roman"/>
          <w:sz w:val="20"/>
        </w:rPr>
        <w:t>humoral</w:t>
      </w:r>
      <w:proofErr w:type="spellEnd"/>
      <w:r w:rsidRPr="003B383A">
        <w:rPr>
          <w:rFonts w:ascii="Times New Roman" w:hAnsi="Times New Roman" w:cs="Times New Roman"/>
          <w:sz w:val="20"/>
        </w:rPr>
        <w:t xml:space="preserve"> responses opens up this platform to be examined in both preventative and therapeutic arenas. This review focuses on these advances and discusses both preventive and immunotherapeutic clinical applications.</w:t>
      </w:r>
    </w:p>
    <w:p w:rsidR="003B383A" w:rsidRPr="003B383A" w:rsidRDefault="003B383A" w:rsidP="003B383A">
      <w:pPr>
        <w:rPr>
          <w:rFonts w:ascii="Times New Roman" w:hAnsi="Times New Roman" w:cs="Times New Roman"/>
          <w:b/>
          <w:sz w:val="24"/>
        </w:rPr>
      </w:pPr>
      <w:r w:rsidRPr="003B383A">
        <w:rPr>
          <w:rFonts w:ascii="Times New Roman" w:hAnsi="Times New Roman" w:cs="Times New Roman"/>
          <w:b/>
          <w:sz w:val="24"/>
        </w:rPr>
        <w:t>Biography</w:t>
      </w:r>
    </w:p>
    <w:p w:rsidR="003B383A" w:rsidRPr="003B383A" w:rsidRDefault="003B383A" w:rsidP="003B383A">
      <w:pPr>
        <w:jc w:val="both"/>
        <w:rPr>
          <w:rFonts w:ascii="Times New Roman" w:hAnsi="Times New Roman" w:cs="Times New Roman"/>
          <w:sz w:val="24"/>
        </w:rPr>
      </w:pPr>
      <w:r w:rsidRPr="003B383A">
        <w:rPr>
          <w:rFonts w:ascii="Times New Roman" w:hAnsi="Times New Roman" w:cs="Times New Roman"/>
          <w:sz w:val="20"/>
        </w:rPr>
        <w:t xml:space="preserve">Anil </w:t>
      </w:r>
      <w:proofErr w:type="spellStart"/>
      <w:r w:rsidRPr="003B383A">
        <w:rPr>
          <w:rFonts w:ascii="Times New Roman" w:hAnsi="Times New Roman" w:cs="Times New Roman"/>
          <w:sz w:val="20"/>
        </w:rPr>
        <w:t>Batta</w:t>
      </w:r>
      <w:proofErr w:type="spellEnd"/>
      <w:r w:rsidRPr="003B383A">
        <w:rPr>
          <w:rFonts w:ascii="Times New Roman" w:hAnsi="Times New Roman" w:cs="Times New Roman"/>
          <w:sz w:val="20"/>
        </w:rPr>
        <w:t xml:space="preserve">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3B383A">
        <w:rPr>
          <w:rFonts w:ascii="Times New Roman" w:hAnsi="Times New Roman" w:cs="Times New Roman"/>
          <w:sz w:val="20"/>
        </w:rPr>
        <w:t>Farid</w:t>
      </w:r>
      <w:proofErr w:type="spellEnd"/>
      <w:r w:rsidRPr="003B383A">
        <w:rPr>
          <w:rFonts w:ascii="Times New Roman" w:hAnsi="Times New Roman" w:cs="Times New Roman"/>
          <w:sz w:val="20"/>
        </w:rPr>
        <w:t xml:space="preserve"> Univ. of Health Sciences, </w:t>
      </w:r>
      <w:proofErr w:type="spellStart"/>
      <w:r w:rsidRPr="003B383A">
        <w:rPr>
          <w:rFonts w:ascii="Times New Roman" w:hAnsi="Times New Roman" w:cs="Times New Roman"/>
          <w:sz w:val="20"/>
        </w:rPr>
        <w:t>Faridkot</w:t>
      </w:r>
      <w:proofErr w:type="spellEnd"/>
      <w:r w:rsidRPr="003B383A">
        <w:rPr>
          <w:rFonts w:ascii="Times New Roman" w:hAnsi="Times New Roman" w:cs="Times New Roman"/>
          <w:sz w:val="20"/>
        </w:rPr>
        <w:t xml:space="preserve">. He has chaired various sessions in the Biochemistry meets. He has been designated as member Editorial Board of various in US and other European Countries. He is also involved in various research projects at Govt. Medical, Amritsar. He has done </w:t>
      </w:r>
      <w:proofErr w:type="spellStart"/>
      <w:r w:rsidRPr="003B383A">
        <w:rPr>
          <w:rFonts w:ascii="Times New Roman" w:hAnsi="Times New Roman" w:cs="Times New Roman"/>
          <w:sz w:val="20"/>
        </w:rPr>
        <w:t>superspecialisation</w:t>
      </w:r>
      <w:proofErr w:type="spellEnd"/>
      <w:r w:rsidRPr="003B383A">
        <w:rPr>
          <w:rFonts w:ascii="Times New Roman" w:hAnsi="Times New Roman" w:cs="Times New Roman"/>
          <w:sz w:val="20"/>
        </w:rPr>
        <w:t xml:space="preserve"> in Drug-de-addiction from PGIMER, Chandigarh.</w:t>
      </w:r>
    </w:p>
    <w:sectPr w:rsidR="003B383A" w:rsidRPr="003B383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04T18:47:00Z" w:initials="SS">
    <w:p w:rsidR="003B383A" w:rsidRDefault="003B383A">
      <w:pPr>
        <w:pStyle w:val="CommentText"/>
      </w:pPr>
      <w:r>
        <w:rPr>
          <w:rStyle w:val="CommentReference"/>
        </w:rPr>
        <w:annotationRef/>
      </w:r>
      <w:r>
        <w:t>Rejected as content plagiarized from below links.</w:t>
      </w:r>
    </w:p>
    <w:p w:rsidR="003B383A" w:rsidRDefault="003B383A">
      <w:pPr>
        <w:pStyle w:val="CommentText"/>
      </w:pPr>
    </w:p>
    <w:p w:rsidR="003B383A" w:rsidRDefault="003B383A" w:rsidP="003B383A">
      <w:pPr>
        <w:pStyle w:val="CommentText"/>
        <w:numPr>
          <w:ilvl w:val="0"/>
          <w:numId w:val="1"/>
        </w:numPr>
      </w:pPr>
      <w:r>
        <w:t xml:space="preserve"> </w:t>
      </w:r>
      <w:hyperlink r:id="rId1" w:history="1">
        <w:r w:rsidRPr="001B1994">
          <w:rPr>
            <w:rStyle w:val="Hyperlink"/>
          </w:rPr>
          <w:t>https://www.ncbi.nlm.nih.gov/pmc/articles/PMC3202319/</w:t>
        </w:r>
      </w:hyperlink>
    </w:p>
    <w:p w:rsidR="003B383A" w:rsidRDefault="003B383A" w:rsidP="003B383A">
      <w:pPr>
        <w:pStyle w:val="CommentText"/>
        <w:numPr>
          <w:ilvl w:val="0"/>
          <w:numId w:val="1"/>
        </w:numPr>
      </w:pPr>
      <w:hyperlink r:id="rId2" w:history="1">
        <w:r w:rsidRPr="001B1994">
          <w:rPr>
            <w:rStyle w:val="Hyperlink"/>
          </w:rPr>
          <w:t>https://academic.oup.com/cid/article/53/3/296/289352</w:t>
        </w:r>
      </w:hyperlink>
    </w:p>
    <w:p w:rsidR="003B383A" w:rsidRDefault="003B383A" w:rsidP="003B383A">
      <w:pPr>
        <w:pStyle w:val="CommentText"/>
        <w:numPr>
          <w:ilvl w:val="0"/>
          <w:numId w:val="1"/>
        </w:numPr>
      </w:pPr>
      <w:hyperlink r:id="rId3" w:history="1">
        <w:r w:rsidRPr="001B1994">
          <w:rPr>
            <w:rStyle w:val="Hyperlink"/>
          </w:rPr>
          <w:t>https://www.researchgate.net/publication/51498349_Clinical_Applications_of_DNA_Vaccines_Current_Progress</w:t>
        </w:r>
      </w:hyperlink>
    </w:p>
    <w:p w:rsidR="003B383A" w:rsidRDefault="003B383A" w:rsidP="003B383A">
      <w:pPr>
        <w:pStyle w:val="CommentText"/>
        <w:numPr>
          <w:ilvl w:val="0"/>
          <w:numId w:val="1"/>
        </w:numPr>
      </w:pPr>
      <w:hyperlink r:id="rId4" w:history="1">
        <w:r w:rsidRPr="001B1994">
          <w:rPr>
            <w:rStyle w:val="Hyperlink"/>
          </w:rPr>
          <w:t>https://www.semanticscholar.org/paper/Clinical-applications-of-DNA-vaccines%3A-current-Ferraro-Morrow/978380a17c47ecd897973f0686095c76892b824d</w:t>
        </w:r>
      </w:hyperlink>
    </w:p>
    <w:p w:rsidR="003B383A" w:rsidRDefault="003B383A" w:rsidP="003B383A">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4C0AFE"/>
    <w:multiLevelType w:val="hybridMultilevel"/>
    <w:tmpl w:val="B6906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83A"/>
    <w:rsid w:val="0032354D"/>
    <w:rsid w:val="003B383A"/>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B383A"/>
    <w:rPr>
      <w:sz w:val="16"/>
      <w:szCs w:val="16"/>
    </w:rPr>
  </w:style>
  <w:style w:type="paragraph" w:styleId="CommentText">
    <w:name w:val="annotation text"/>
    <w:basedOn w:val="Normal"/>
    <w:link w:val="CommentTextChar"/>
    <w:uiPriority w:val="99"/>
    <w:semiHidden/>
    <w:unhideWhenUsed/>
    <w:rsid w:val="003B383A"/>
    <w:pPr>
      <w:spacing w:line="240" w:lineRule="auto"/>
    </w:pPr>
    <w:rPr>
      <w:sz w:val="20"/>
      <w:szCs w:val="20"/>
    </w:rPr>
  </w:style>
  <w:style w:type="character" w:customStyle="1" w:styleId="CommentTextChar">
    <w:name w:val="Comment Text Char"/>
    <w:basedOn w:val="DefaultParagraphFont"/>
    <w:link w:val="CommentText"/>
    <w:uiPriority w:val="99"/>
    <w:semiHidden/>
    <w:rsid w:val="003B383A"/>
    <w:rPr>
      <w:sz w:val="20"/>
      <w:szCs w:val="20"/>
    </w:rPr>
  </w:style>
  <w:style w:type="paragraph" w:styleId="CommentSubject">
    <w:name w:val="annotation subject"/>
    <w:basedOn w:val="CommentText"/>
    <w:next w:val="CommentText"/>
    <w:link w:val="CommentSubjectChar"/>
    <w:uiPriority w:val="99"/>
    <w:semiHidden/>
    <w:unhideWhenUsed/>
    <w:rsid w:val="003B383A"/>
    <w:rPr>
      <w:b/>
      <w:bCs/>
    </w:rPr>
  </w:style>
  <w:style w:type="character" w:customStyle="1" w:styleId="CommentSubjectChar">
    <w:name w:val="Comment Subject Char"/>
    <w:basedOn w:val="CommentTextChar"/>
    <w:link w:val="CommentSubject"/>
    <w:uiPriority w:val="99"/>
    <w:semiHidden/>
    <w:rsid w:val="003B383A"/>
    <w:rPr>
      <w:b/>
      <w:bCs/>
      <w:sz w:val="20"/>
      <w:szCs w:val="20"/>
    </w:rPr>
  </w:style>
  <w:style w:type="paragraph" w:styleId="BalloonText">
    <w:name w:val="Balloon Text"/>
    <w:basedOn w:val="Normal"/>
    <w:link w:val="BalloonTextChar"/>
    <w:uiPriority w:val="99"/>
    <w:semiHidden/>
    <w:unhideWhenUsed/>
    <w:rsid w:val="003B38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83A"/>
    <w:rPr>
      <w:rFonts w:ascii="Tahoma" w:hAnsi="Tahoma" w:cs="Tahoma"/>
      <w:sz w:val="16"/>
      <w:szCs w:val="16"/>
    </w:rPr>
  </w:style>
  <w:style w:type="character" w:styleId="Hyperlink">
    <w:name w:val="Hyperlink"/>
    <w:basedOn w:val="DefaultParagraphFont"/>
    <w:uiPriority w:val="99"/>
    <w:unhideWhenUsed/>
    <w:rsid w:val="003B38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B383A"/>
    <w:rPr>
      <w:sz w:val="16"/>
      <w:szCs w:val="16"/>
    </w:rPr>
  </w:style>
  <w:style w:type="paragraph" w:styleId="CommentText">
    <w:name w:val="annotation text"/>
    <w:basedOn w:val="Normal"/>
    <w:link w:val="CommentTextChar"/>
    <w:uiPriority w:val="99"/>
    <w:semiHidden/>
    <w:unhideWhenUsed/>
    <w:rsid w:val="003B383A"/>
    <w:pPr>
      <w:spacing w:line="240" w:lineRule="auto"/>
    </w:pPr>
    <w:rPr>
      <w:sz w:val="20"/>
      <w:szCs w:val="20"/>
    </w:rPr>
  </w:style>
  <w:style w:type="character" w:customStyle="1" w:styleId="CommentTextChar">
    <w:name w:val="Comment Text Char"/>
    <w:basedOn w:val="DefaultParagraphFont"/>
    <w:link w:val="CommentText"/>
    <w:uiPriority w:val="99"/>
    <w:semiHidden/>
    <w:rsid w:val="003B383A"/>
    <w:rPr>
      <w:sz w:val="20"/>
      <w:szCs w:val="20"/>
    </w:rPr>
  </w:style>
  <w:style w:type="paragraph" w:styleId="CommentSubject">
    <w:name w:val="annotation subject"/>
    <w:basedOn w:val="CommentText"/>
    <w:next w:val="CommentText"/>
    <w:link w:val="CommentSubjectChar"/>
    <w:uiPriority w:val="99"/>
    <w:semiHidden/>
    <w:unhideWhenUsed/>
    <w:rsid w:val="003B383A"/>
    <w:rPr>
      <w:b/>
      <w:bCs/>
    </w:rPr>
  </w:style>
  <w:style w:type="character" w:customStyle="1" w:styleId="CommentSubjectChar">
    <w:name w:val="Comment Subject Char"/>
    <w:basedOn w:val="CommentTextChar"/>
    <w:link w:val="CommentSubject"/>
    <w:uiPriority w:val="99"/>
    <w:semiHidden/>
    <w:rsid w:val="003B383A"/>
    <w:rPr>
      <w:b/>
      <w:bCs/>
      <w:sz w:val="20"/>
      <w:szCs w:val="20"/>
    </w:rPr>
  </w:style>
  <w:style w:type="paragraph" w:styleId="BalloonText">
    <w:name w:val="Balloon Text"/>
    <w:basedOn w:val="Normal"/>
    <w:link w:val="BalloonTextChar"/>
    <w:uiPriority w:val="99"/>
    <w:semiHidden/>
    <w:unhideWhenUsed/>
    <w:rsid w:val="003B38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83A"/>
    <w:rPr>
      <w:rFonts w:ascii="Tahoma" w:hAnsi="Tahoma" w:cs="Tahoma"/>
      <w:sz w:val="16"/>
      <w:szCs w:val="16"/>
    </w:rPr>
  </w:style>
  <w:style w:type="character" w:styleId="Hyperlink">
    <w:name w:val="Hyperlink"/>
    <w:basedOn w:val="DefaultParagraphFont"/>
    <w:uiPriority w:val="99"/>
    <w:unhideWhenUsed/>
    <w:rsid w:val="003B38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51498349_Clinical_Applications_of_DNA_Vaccines_Current_Progress" TargetMode="External"/><Relationship Id="rId2" Type="http://schemas.openxmlformats.org/officeDocument/2006/relationships/hyperlink" Target="https://academic.oup.com/cid/article/53/3/296/289352" TargetMode="External"/><Relationship Id="rId1" Type="http://schemas.openxmlformats.org/officeDocument/2006/relationships/hyperlink" Target="https://www.ncbi.nlm.nih.gov/pmc/articles/PMC3202319/" TargetMode="External"/><Relationship Id="rId4" Type="http://schemas.openxmlformats.org/officeDocument/2006/relationships/hyperlink" Target="https://www.semanticscholar.org/paper/Clinical-applications-of-DNA-vaccines%3A-current-Ferraro-Morrow/978380a17c47ecd897973f0686095c76892b824d"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2023-05-04T13:11:00Z</dcterms:created>
  <dcterms:modified xsi:type="dcterms:W3CDTF">2023-05-04T13:18:00Z</dcterms:modified>
</cp:coreProperties>
</file>