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93A" w:rsidRPr="00FC693A" w:rsidRDefault="00FC693A" w:rsidP="00FC693A">
      <w:pPr>
        <w:rPr>
          <w:rFonts w:ascii="Times New Roman" w:hAnsi="Times New Roman" w:cs="Times New Roman"/>
          <w:b/>
          <w:sz w:val="32"/>
        </w:rPr>
      </w:pPr>
      <w:bookmarkStart w:id="0" w:name="_GoBack"/>
      <w:r w:rsidRPr="00FC693A">
        <w:rPr>
          <w:rFonts w:ascii="Times New Roman" w:hAnsi="Times New Roman" w:cs="Times New Roman"/>
          <w:b/>
          <w:sz w:val="32"/>
        </w:rPr>
        <w:t>Lifecycle climate impact of biofuel and electric cars and cargo trucks with and without CCS</w:t>
      </w:r>
    </w:p>
    <w:p w:rsidR="00FC693A" w:rsidRDefault="00FC693A" w:rsidP="00FC693A">
      <w:pPr>
        <w:rPr>
          <w:rFonts w:ascii="Times New Roman" w:hAnsi="Times New Roman" w:cs="Times New Roman"/>
          <w:sz w:val="24"/>
        </w:rPr>
      </w:pPr>
      <w:r w:rsidRPr="00FC693A">
        <w:rPr>
          <w:rFonts w:ascii="Times New Roman" w:hAnsi="Times New Roman" w:cs="Times New Roman"/>
          <w:sz w:val="24"/>
        </w:rPr>
        <w:t xml:space="preserve">Leif </w:t>
      </w:r>
      <w:proofErr w:type="spellStart"/>
      <w:r w:rsidRPr="00FC693A">
        <w:rPr>
          <w:rFonts w:ascii="Times New Roman" w:hAnsi="Times New Roman" w:cs="Times New Roman"/>
          <w:sz w:val="24"/>
        </w:rPr>
        <w:t>Gustavsson</w:t>
      </w:r>
      <w:proofErr w:type="spellEnd"/>
    </w:p>
    <w:p w:rsidR="00FC693A" w:rsidRPr="00FC693A" w:rsidRDefault="00FC693A" w:rsidP="00FC693A">
      <w:pPr>
        <w:rPr>
          <w:rFonts w:ascii="Times New Roman" w:hAnsi="Times New Roman" w:cs="Times New Roman"/>
        </w:rPr>
      </w:pPr>
      <w:r w:rsidRPr="00FC693A">
        <w:rPr>
          <w:rFonts w:ascii="Times New Roman" w:hAnsi="Times New Roman" w:cs="Times New Roman"/>
        </w:rPr>
        <w:t>Linnaeus University, Sweden</w:t>
      </w:r>
    </w:p>
    <w:p w:rsidR="00FC693A" w:rsidRPr="00FC693A" w:rsidRDefault="00FC693A" w:rsidP="00FC693A">
      <w:pPr>
        <w:jc w:val="center"/>
        <w:rPr>
          <w:rFonts w:ascii="Times New Roman" w:hAnsi="Times New Roman" w:cs="Times New Roman"/>
          <w:b/>
          <w:sz w:val="24"/>
        </w:rPr>
      </w:pPr>
      <w:r w:rsidRPr="00FC693A">
        <w:rPr>
          <w:rFonts w:ascii="Times New Roman" w:hAnsi="Times New Roman" w:cs="Times New Roman"/>
          <w:b/>
          <w:sz w:val="24"/>
        </w:rPr>
        <w:t>Abstract</w:t>
      </w:r>
    </w:p>
    <w:p w:rsidR="00FC693A" w:rsidRPr="00FC693A" w:rsidRDefault="00FC693A" w:rsidP="00FC693A">
      <w:pPr>
        <w:jc w:val="both"/>
        <w:rPr>
          <w:rFonts w:ascii="Times New Roman" w:hAnsi="Times New Roman" w:cs="Times New Roman"/>
          <w:sz w:val="20"/>
        </w:rPr>
      </w:pPr>
      <w:r w:rsidRPr="00FC693A">
        <w:rPr>
          <w:rFonts w:ascii="Times New Roman" w:hAnsi="Times New Roman" w:cs="Times New Roman"/>
          <w:sz w:val="20"/>
        </w:rPr>
        <w:t xml:space="preserve">We </w:t>
      </w:r>
      <w:r>
        <w:rPr>
          <w:rFonts w:ascii="Times New Roman" w:hAnsi="Times New Roman" w:cs="Times New Roman"/>
          <w:sz w:val="20"/>
        </w:rPr>
        <w:t>study passenger cars and medium</w:t>
      </w:r>
      <w:r w:rsidRPr="00FC693A">
        <w:rPr>
          <w:rFonts w:ascii="Times New Roman" w:hAnsi="Times New Roman" w:cs="Times New Roman"/>
          <w:sz w:val="20"/>
        </w:rPr>
        <w:t xml:space="preserve"> and heavy-duty cargo trucks powered by biofuels, electricity or fossil fuels. We </w:t>
      </w:r>
      <w:proofErr w:type="spellStart"/>
      <w:r w:rsidRPr="00FC693A">
        <w:rPr>
          <w:rFonts w:ascii="Times New Roman" w:hAnsi="Times New Roman" w:cs="Times New Roman"/>
          <w:sz w:val="20"/>
        </w:rPr>
        <w:t>analyse</w:t>
      </w:r>
      <w:proofErr w:type="spellEnd"/>
      <w:r w:rsidRPr="00FC693A">
        <w:rPr>
          <w:rFonts w:ascii="Times New Roman" w:hAnsi="Times New Roman" w:cs="Times New Roman"/>
          <w:sz w:val="20"/>
        </w:rPr>
        <w:t xml:space="preserve"> the biomass feedstock use, primary energy use, net CO</w:t>
      </w:r>
      <w:r w:rsidRPr="00FC693A">
        <w:rPr>
          <w:rFonts w:ascii="Times New Roman" w:hAnsi="Times New Roman" w:cs="Times New Roman"/>
          <w:sz w:val="20"/>
          <w:vertAlign w:val="subscript"/>
        </w:rPr>
        <w:t>2</w:t>
      </w:r>
      <w:r w:rsidRPr="00FC693A">
        <w:rPr>
          <w:rFonts w:ascii="Times New Roman" w:hAnsi="Times New Roman" w:cs="Times New Roman"/>
          <w:sz w:val="20"/>
        </w:rPr>
        <w:t xml:space="preserve"> emission</w:t>
      </w:r>
      <w:r>
        <w:rPr>
          <w:rFonts w:ascii="Times New Roman" w:hAnsi="Times New Roman" w:cs="Times New Roman"/>
          <w:sz w:val="20"/>
        </w:rPr>
        <w:t xml:space="preserve"> and</w:t>
      </w:r>
      <w:r w:rsidRPr="00FC693A">
        <w:rPr>
          <w:rFonts w:ascii="Times New Roman" w:hAnsi="Times New Roman" w:cs="Times New Roman"/>
          <w:sz w:val="20"/>
        </w:rPr>
        <w:t xml:space="preserve"> </w:t>
      </w:r>
      <w:r w:rsidRPr="00FC693A">
        <w:rPr>
          <w:rFonts w:ascii="Times New Roman" w:hAnsi="Times New Roman" w:cs="Times New Roman"/>
          <w:sz w:val="20"/>
        </w:rPr>
        <w:t xml:space="preserve">Cumulative </w:t>
      </w:r>
      <w:proofErr w:type="spellStart"/>
      <w:r w:rsidRPr="00FC693A">
        <w:rPr>
          <w:rFonts w:ascii="Times New Roman" w:hAnsi="Times New Roman" w:cs="Times New Roman"/>
          <w:sz w:val="20"/>
        </w:rPr>
        <w:t>Radiative</w:t>
      </w:r>
      <w:proofErr w:type="spellEnd"/>
      <w:r w:rsidRPr="00FC693A">
        <w:rPr>
          <w:rFonts w:ascii="Times New Roman" w:hAnsi="Times New Roman" w:cs="Times New Roman"/>
          <w:sz w:val="20"/>
        </w:rPr>
        <w:t xml:space="preserve"> Forcing </w:t>
      </w:r>
      <w:r w:rsidRPr="00FC693A">
        <w:rPr>
          <w:rFonts w:ascii="Times New Roman" w:hAnsi="Times New Roman" w:cs="Times New Roman"/>
          <w:sz w:val="20"/>
        </w:rPr>
        <w:t>(CRF) of each energy path. CRF measures the total amount of energy added to or reduced from the earth system and considers the temporal patterns of net CO</w:t>
      </w:r>
      <w:r w:rsidRPr="00FC693A">
        <w:rPr>
          <w:rFonts w:ascii="Times New Roman" w:hAnsi="Times New Roman" w:cs="Times New Roman"/>
          <w:sz w:val="20"/>
          <w:vertAlign w:val="subscript"/>
        </w:rPr>
        <w:t>2</w:t>
      </w:r>
      <w:r w:rsidRPr="00FC693A">
        <w:rPr>
          <w:rFonts w:ascii="Times New Roman" w:hAnsi="Times New Roman" w:cs="Times New Roman"/>
          <w:sz w:val="20"/>
        </w:rPr>
        <w:t xml:space="preserve"> emissions and their cumulative energy effects on the earth system. We take a forward-looking approach and consider the likely conditions during the coming decade. We consider the full lifecycle of the cars and trucks, including manufacture and operation. The biomass feedstock is forest harvest residue (slash)</w:t>
      </w:r>
      <w:r>
        <w:rPr>
          <w:rFonts w:ascii="Times New Roman" w:hAnsi="Times New Roman" w:cs="Times New Roman"/>
          <w:sz w:val="20"/>
        </w:rPr>
        <w:t xml:space="preserve"> and</w:t>
      </w:r>
      <w:r w:rsidRPr="00FC693A">
        <w:rPr>
          <w:rFonts w:ascii="Times New Roman" w:hAnsi="Times New Roman" w:cs="Times New Roman"/>
          <w:sz w:val="20"/>
        </w:rPr>
        <w:t xml:space="preserve"> our system boundaries include all fossil and biogenic CO</w:t>
      </w:r>
      <w:r w:rsidRPr="00FC693A">
        <w:rPr>
          <w:rFonts w:ascii="Times New Roman" w:hAnsi="Times New Roman" w:cs="Times New Roman"/>
          <w:sz w:val="20"/>
          <w:vertAlign w:val="subscript"/>
        </w:rPr>
        <w:t>2</w:t>
      </w:r>
      <w:r w:rsidRPr="00FC693A">
        <w:rPr>
          <w:rFonts w:ascii="Times New Roman" w:hAnsi="Times New Roman" w:cs="Times New Roman"/>
          <w:sz w:val="20"/>
        </w:rPr>
        <w:t xml:space="preserve"> emissions from technical systems</w:t>
      </w:r>
      <w:r>
        <w:rPr>
          <w:rFonts w:ascii="Times New Roman" w:hAnsi="Times New Roman" w:cs="Times New Roman"/>
          <w:sz w:val="20"/>
        </w:rPr>
        <w:t xml:space="preserve"> and</w:t>
      </w:r>
      <w:r w:rsidRPr="00FC693A">
        <w:rPr>
          <w:rFonts w:ascii="Times New Roman" w:hAnsi="Times New Roman" w:cs="Times New Roman"/>
          <w:sz w:val="20"/>
        </w:rPr>
        <w:t xml:space="preserve"> the avoided decay CO</w:t>
      </w:r>
      <w:r w:rsidRPr="00FC693A">
        <w:rPr>
          <w:rFonts w:ascii="Times New Roman" w:hAnsi="Times New Roman" w:cs="Times New Roman"/>
          <w:sz w:val="20"/>
          <w:vertAlign w:val="subscript"/>
        </w:rPr>
        <w:t>2</w:t>
      </w:r>
      <w:r w:rsidRPr="00FC693A">
        <w:rPr>
          <w:rFonts w:ascii="Times New Roman" w:hAnsi="Times New Roman" w:cs="Times New Roman"/>
          <w:sz w:val="20"/>
        </w:rPr>
        <w:t xml:space="preserve"> emission from slash if left in the forest. The </w:t>
      </w:r>
      <w:r w:rsidRPr="00FC693A">
        <w:rPr>
          <w:rFonts w:ascii="Times New Roman" w:hAnsi="Times New Roman" w:cs="Times New Roman"/>
          <w:sz w:val="20"/>
        </w:rPr>
        <w:t xml:space="preserve">Battery Electric Vehicles </w:t>
      </w:r>
      <w:r w:rsidRPr="00FC693A">
        <w:rPr>
          <w:rFonts w:ascii="Times New Roman" w:hAnsi="Times New Roman" w:cs="Times New Roman"/>
          <w:sz w:val="20"/>
        </w:rPr>
        <w:t xml:space="preserve">(BEVs) are powered by bioelectricity generated using slash, in standalone or </w:t>
      </w:r>
      <w:r w:rsidRPr="00FC693A">
        <w:rPr>
          <w:rFonts w:ascii="Times New Roman" w:hAnsi="Times New Roman" w:cs="Times New Roman"/>
          <w:sz w:val="20"/>
        </w:rPr>
        <w:t xml:space="preserve">Combined Heat </w:t>
      </w:r>
      <w:r w:rsidRPr="00FC693A">
        <w:rPr>
          <w:rFonts w:ascii="Times New Roman" w:hAnsi="Times New Roman" w:cs="Times New Roman"/>
          <w:sz w:val="20"/>
        </w:rPr>
        <w:t xml:space="preserve">and </w:t>
      </w:r>
      <w:r w:rsidRPr="00FC693A">
        <w:rPr>
          <w:rFonts w:ascii="Times New Roman" w:hAnsi="Times New Roman" w:cs="Times New Roman"/>
          <w:sz w:val="20"/>
        </w:rPr>
        <w:t xml:space="preserve">Power </w:t>
      </w:r>
      <w:r w:rsidRPr="00FC693A">
        <w:rPr>
          <w:rFonts w:ascii="Times New Roman" w:hAnsi="Times New Roman" w:cs="Times New Roman"/>
          <w:sz w:val="20"/>
        </w:rPr>
        <w:t xml:space="preserve">(CHP) plants, with and without </w:t>
      </w:r>
      <w:r w:rsidRPr="00FC693A">
        <w:rPr>
          <w:rFonts w:ascii="Times New Roman" w:hAnsi="Times New Roman" w:cs="Times New Roman"/>
          <w:sz w:val="20"/>
        </w:rPr>
        <w:t xml:space="preserve">Carbon Capture </w:t>
      </w:r>
      <w:r w:rsidRPr="00FC693A">
        <w:rPr>
          <w:rFonts w:ascii="Times New Roman" w:hAnsi="Times New Roman" w:cs="Times New Roman"/>
          <w:sz w:val="20"/>
        </w:rPr>
        <w:t xml:space="preserve">and </w:t>
      </w:r>
      <w:r w:rsidRPr="00FC693A">
        <w:rPr>
          <w:rFonts w:ascii="Times New Roman" w:hAnsi="Times New Roman" w:cs="Times New Roman"/>
          <w:sz w:val="20"/>
        </w:rPr>
        <w:t xml:space="preserve">Storage </w:t>
      </w:r>
      <w:r w:rsidRPr="00FC693A">
        <w:rPr>
          <w:rFonts w:ascii="Times New Roman" w:hAnsi="Times New Roman" w:cs="Times New Roman"/>
          <w:sz w:val="20"/>
        </w:rPr>
        <w:t xml:space="preserve">(CCS). We also consider the integration of bioelectricity with solar and wind electricity. We consider </w:t>
      </w:r>
      <w:r w:rsidRPr="00FC693A">
        <w:rPr>
          <w:rFonts w:ascii="Times New Roman" w:hAnsi="Times New Roman" w:cs="Times New Roman"/>
          <w:sz w:val="20"/>
        </w:rPr>
        <w:t xml:space="preserve">Internal Combustion Vehicles </w:t>
      </w:r>
      <w:r w:rsidRPr="00FC693A">
        <w:rPr>
          <w:rFonts w:ascii="Times New Roman" w:hAnsi="Times New Roman" w:cs="Times New Roman"/>
          <w:sz w:val="20"/>
        </w:rPr>
        <w:t>(ICVs) powered by fossil gasoline and diesel</w:t>
      </w:r>
      <w:r>
        <w:rPr>
          <w:rFonts w:ascii="Times New Roman" w:hAnsi="Times New Roman" w:cs="Times New Roman"/>
          <w:sz w:val="20"/>
        </w:rPr>
        <w:t xml:space="preserve"> and</w:t>
      </w:r>
      <w:r w:rsidRPr="00FC693A">
        <w:rPr>
          <w:rFonts w:ascii="Times New Roman" w:hAnsi="Times New Roman" w:cs="Times New Roman"/>
          <w:sz w:val="20"/>
        </w:rPr>
        <w:t xml:space="preserve"> by </w:t>
      </w:r>
      <w:proofErr w:type="spellStart"/>
      <w:r w:rsidRPr="00FC693A">
        <w:rPr>
          <w:rFonts w:ascii="Times New Roman" w:hAnsi="Times New Roman" w:cs="Times New Roman"/>
          <w:sz w:val="20"/>
        </w:rPr>
        <w:t>biomethanol</w:t>
      </w:r>
      <w:proofErr w:type="spellEnd"/>
      <w:r w:rsidRPr="00FC693A">
        <w:rPr>
          <w:rFonts w:ascii="Times New Roman" w:hAnsi="Times New Roman" w:cs="Times New Roman"/>
          <w:sz w:val="20"/>
        </w:rPr>
        <w:t xml:space="preserve"> and </w:t>
      </w:r>
      <w:r w:rsidRPr="00FC693A">
        <w:rPr>
          <w:rFonts w:ascii="Times New Roman" w:hAnsi="Times New Roman" w:cs="Times New Roman"/>
          <w:sz w:val="20"/>
        </w:rPr>
        <w:t>Dimethyl</w:t>
      </w:r>
      <w:r w:rsidRPr="00FC693A">
        <w:rPr>
          <w:rFonts w:ascii="Times New Roman" w:hAnsi="Times New Roman" w:cs="Times New Roman"/>
          <w:sz w:val="20"/>
        </w:rPr>
        <w:t>-</w:t>
      </w:r>
      <w:r w:rsidRPr="00FC693A">
        <w:rPr>
          <w:rFonts w:ascii="Times New Roman" w:hAnsi="Times New Roman" w:cs="Times New Roman"/>
          <w:sz w:val="20"/>
        </w:rPr>
        <w:t xml:space="preserve">Ether </w:t>
      </w:r>
      <w:r w:rsidRPr="00FC693A">
        <w:rPr>
          <w:rFonts w:ascii="Times New Roman" w:hAnsi="Times New Roman" w:cs="Times New Roman"/>
          <w:sz w:val="20"/>
        </w:rPr>
        <w:t xml:space="preserve">(DME) for cars and trucks, respectively, with and without CCS. We find that the pathways using electricity to power BEVs have strongly lower climate impacts, compared to the ICV pathways </w:t>
      </w:r>
      <w:r>
        <w:rPr>
          <w:rFonts w:ascii="Times New Roman" w:hAnsi="Times New Roman" w:cs="Times New Roman"/>
          <w:sz w:val="20"/>
        </w:rPr>
        <w:t>using fossil fuels and biofuels,</w:t>
      </w:r>
      <w:r w:rsidRPr="00FC693A">
        <w:rPr>
          <w:rFonts w:ascii="Times New Roman" w:hAnsi="Times New Roman" w:cs="Times New Roman"/>
          <w:sz w:val="20"/>
        </w:rPr>
        <w:t xml:space="preserve"> </w:t>
      </w:r>
      <w:r w:rsidRPr="00FC693A">
        <w:rPr>
          <w:rFonts w:ascii="Times New Roman" w:hAnsi="Times New Roman" w:cs="Times New Roman"/>
          <w:sz w:val="20"/>
        </w:rPr>
        <w:t>the</w:t>
      </w:r>
      <w:r w:rsidRPr="00FC693A">
        <w:rPr>
          <w:rFonts w:ascii="Times New Roman" w:hAnsi="Times New Roman" w:cs="Times New Roman"/>
          <w:sz w:val="20"/>
        </w:rPr>
        <w:t xml:space="preserve"> pathway</w:t>
      </w:r>
      <w:r>
        <w:rPr>
          <w:rFonts w:ascii="Times New Roman" w:hAnsi="Times New Roman" w:cs="Times New Roman"/>
          <w:sz w:val="20"/>
        </w:rPr>
        <w:t>s</w:t>
      </w:r>
      <w:r w:rsidRPr="00FC693A">
        <w:rPr>
          <w:rFonts w:ascii="Times New Roman" w:hAnsi="Times New Roman" w:cs="Times New Roman"/>
          <w:sz w:val="20"/>
        </w:rPr>
        <w:t xml:space="preserve"> using bioelectricity with CCS result in negative emission</w:t>
      </w:r>
      <w:r>
        <w:rPr>
          <w:rFonts w:ascii="Times New Roman" w:hAnsi="Times New Roman" w:cs="Times New Roman"/>
          <w:sz w:val="20"/>
        </w:rPr>
        <w:t>s</w:t>
      </w:r>
      <w:r w:rsidRPr="00FC693A">
        <w:rPr>
          <w:rFonts w:ascii="Times New Roman" w:hAnsi="Times New Roman" w:cs="Times New Roman"/>
          <w:sz w:val="20"/>
        </w:rPr>
        <w:t xml:space="preserve"> leading to global cooling. The pathways using gasoline, diesel, </w:t>
      </w:r>
      <w:proofErr w:type="spellStart"/>
      <w:r w:rsidRPr="00FC693A">
        <w:rPr>
          <w:rFonts w:ascii="Times New Roman" w:hAnsi="Times New Roman" w:cs="Times New Roman"/>
          <w:sz w:val="20"/>
        </w:rPr>
        <w:t>biomethanol</w:t>
      </w:r>
      <w:proofErr w:type="spellEnd"/>
      <w:r w:rsidRPr="00FC693A">
        <w:rPr>
          <w:rFonts w:ascii="Times New Roman" w:hAnsi="Times New Roman" w:cs="Times New Roman"/>
          <w:sz w:val="20"/>
        </w:rPr>
        <w:t xml:space="preserve"> or DME have substantial climate impact, even with CCS. The BEVs with electricity from CHP plants integrated with CCS and wind and solar electricity have the best climate performance. These findings suggest that vehicle electrification is a wise strategy for climate-adapted car and truck transport, together with scaling up electricity generation from bioenergy, solar and wind. A climate impact analysis most include all lifecycle </w:t>
      </w:r>
      <w:r w:rsidRPr="00FC693A">
        <w:rPr>
          <w:rFonts w:ascii="Times New Roman" w:hAnsi="Times New Roman" w:cs="Times New Roman"/>
          <w:sz w:val="20"/>
        </w:rPr>
        <w:t>fossils</w:t>
      </w:r>
      <w:r w:rsidRPr="00FC693A">
        <w:rPr>
          <w:rFonts w:ascii="Times New Roman" w:hAnsi="Times New Roman" w:cs="Times New Roman"/>
          <w:sz w:val="20"/>
        </w:rPr>
        <w:t xml:space="preserve"> and net biogenic CO</w:t>
      </w:r>
      <w:r w:rsidRPr="00FC693A">
        <w:rPr>
          <w:rFonts w:ascii="Times New Roman" w:hAnsi="Times New Roman" w:cs="Times New Roman"/>
          <w:sz w:val="20"/>
          <w:vertAlign w:val="subscript"/>
        </w:rPr>
        <w:t>2</w:t>
      </w:r>
      <w:r w:rsidRPr="00FC693A">
        <w:rPr>
          <w:rFonts w:ascii="Times New Roman" w:hAnsi="Times New Roman" w:cs="Times New Roman"/>
          <w:sz w:val="20"/>
        </w:rPr>
        <w:t xml:space="preserve"> emissions as well as the timing of these emissions to avoid an incomplete analysis and potential misleading results.</w:t>
      </w:r>
    </w:p>
    <w:p w:rsidR="00FC693A" w:rsidRPr="00FC693A" w:rsidRDefault="00FC693A" w:rsidP="00FC693A">
      <w:pPr>
        <w:rPr>
          <w:rFonts w:ascii="Times New Roman" w:hAnsi="Times New Roman" w:cs="Times New Roman"/>
          <w:b/>
          <w:sz w:val="24"/>
        </w:rPr>
      </w:pPr>
      <w:r w:rsidRPr="00FC693A">
        <w:rPr>
          <w:rFonts w:ascii="Times New Roman" w:hAnsi="Times New Roman" w:cs="Times New Roman"/>
          <w:b/>
          <w:sz w:val="24"/>
        </w:rPr>
        <w:t>Biography</w:t>
      </w:r>
    </w:p>
    <w:p w:rsidR="00474203" w:rsidRPr="00FC693A" w:rsidRDefault="00FC693A" w:rsidP="00FC693A">
      <w:pPr>
        <w:jc w:val="both"/>
        <w:rPr>
          <w:rFonts w:ascii="Times New Roman" w:hAnsi="Times New Roman" w:cs="Times New Roman"/>
          <w:sz w:val="20"/>
        </w:rPr>
      </w:pPr>
      <w:proofErr w:type="spellStart"/>
      <w:r w:rsidRPr="00FC693A">
        <w:rPr>
          <w:rFonts w:ascii="Times New Roman" w:hAnsi="Times New Roman" w:cs="Times New Roman"/>
          <w:sz w:val="20"/>
        </w:rPr>
        <w:t>Gustavsson</w:t>
      </w:r>
      <w:proofErr w:type="spellEnd"/>
      <w:r w:rsidRPr="00FC693A">
        <w:rPr>
          <w:rFonts w:ascii="Times New Roman" w:hAnsi="Times New Roman" w:cs="Times New Roman"/>
          <w:sz w:val="20"/>
        </w:rPr>
        <w:t xml:space="preserve"> main research is linked to sustainable development, especially renewable energy, forestry and the interaction between these fields. He has a broad experience of industrial cooperation, mainly with energy and forest industries</w:t>
      </w:r>
      <w:r>
        <w:rPr>
          <w:rFonts w:ascii="Times New Roman" w:hAnsi="Times New Roman" w:cs="Times New Roman"/>
          <w:sz w:val="20"/>
        </w:rPr>
        <w:t xml:space="preserve"> and</w:t>
      </w:r>
      <w:r w:rsidRPr="00FC693A">
        <w:rPr>
          <w:rFonts w:ascii="Times New Roman" w:hAnsi="Times New Roman" w:cs="Times New Roman"/>
          <w:sz w:val="20"/>
        </w:rPr>
        <w:t xml:space="preserve"> he has authored or co-authored over 300 papers and research reports</w:t>
      </w:r>
      <w:bookmarkEnd w:id="0"/>
    </w:p>
    <w:sectPr w:rsidR="00474203" w:rsidRPr="00FC6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93A"/>
    <w:rsid w:val="0032354D"/>
    <w:rsid w:val="00474203"/>
    <w:rsid w:val="00535872"/>
    <w:rsid w:val="00924B33"/>
    <w:rsid w:val="00FC6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2023-04-20T09:12:00Z</dcterms:created>
  <dcterms:modified xsi:type="dcterms:W3CDTF">2023-04-20T09:22:00Z</dcterms:modified>
</cp:coreProperties>
</file>