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75042">
      <w:pPr>
        <w:rPr>
          <w:rFonts w:ascii="Times New Roman" w:hAnsi="Times New Roman" w:cs="Times New Roman"/>
          <w:b/>
          <w:sz w:val="32"/>
        </w:rPr>
      </w:pPr>
      <w:r w:rsidRPr="00975042">
        <w:rPr>
          <w:rFonts w:ascii="Times New Roman" w:hAnsi="Times New Roman" w:cs="Times New Roman"/>
          <w:b/>
          <w:sz w:val="32"/>
        </w:rPr>
        <w:t xml:space="preserve">Targeting melanocytic markers in </w:t>
      </w:r>
      <w:proofErr w:type="spellStart"/>
      <w:r w:rsidRPr="00975042">
        <w:rPr>
          <w:rFonts w:ascii="Times New Roman" w:hAnsi="Times New Roman" w:cs="Times New Roman"/>
          <w:b/>
          <w:sz w:val="32"/>
        </w:rPr>
        <w:t>uveal</w:t>
      </w:r>
      <w:proofErr w:type="spellEnd"/>
      <w:r w:rsidRPr="00975042">
        <w:rPr>
          <w:rFonts w:ascii="Times New Roman" w:hAnsi="Times New Roman" w:cs="Times New Roman"/>
          <w:b/>
          <w:sz w:val="32"/>
        </w:rPr>
        <w:t xml:space="preserve"> melanoma and their clinical significance with patient outcome</w:t>
      </w:r>
    </w:p>
    <w:p w:rsidR="00975042" w:rsidRDefault="00975042">
      <w:pPr>
        <w:rPr>
          <w:rFonts w:ascii="Times New Roman" w:hAnsi="Times New Roman" w:cs="Times New Roman"/>
          <w:sz w:val="24"/>
        </w:rPr>
      </w:pPr>
      <w:proofErr w:type="spellStart"/>
      <w:r w:rsidRPr="00975042">
        <w:rPr>
          <w:rFonts w:ascii="Times New Roman" w:hAnsi="Times New Roman" w:cs="Times New Roman"/>
          <w:sz w:val="24"/>
        </w:rPr>
        <w:t>Jayanti</w:t>
      </w:r>
      <w:proofErr w:type="spellEnd"/>
      <w:r w:rsidRPr="00975042">
        <w:rPr>
          <w:rFonts w:ascii="Times New Roman" w:hAnsi="Times New Roman" w:cs="Times New Roman"/>
          <w:sz w:val="24"/>
        </w:rPr>
        <w:t xml:space="preserve"> Jha</w:t>
      </w:r>
      <w:r w:rsidRPr="00975042">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975042">
        <w:rPr>
          <w:rFonts w:ascii="Times New Roman" w:hAnsi="Times New Roman" w:cs="Times New Roman"/>
          <w:sz w:val="24"/>
        </w:rPr>
        <w:t>Mithalesh</w:t>
      </w:r>
      <w:proofErr w:type="spellEnd"/>
      <w:r w:rsidRPr="00975042">
        <w:rPr>
          <w:rFonts w:ascii="Times New Roman" w:hAnsi="Times New Roman" w:cs="Times New Roman"/>
          <w:sz w:val="24"/>
        </w:rPr>
        <w:t xml:space="preserve"> Kumar Singh</w:t>
      </w:r>
      <w:r w:rsidRPr="00975042">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sidRPr="00975042">
        <w:rPr>
          <w:rFonts w:ascii="Times New Roman" w:hAnsi="Times New Roman" w:cs="Times New Roman"/>
          <w:sz w:val="24"/>
        </w:rPr>
        <w:t>Lata</w:t>
      </w:r>
      <w:proofErr w:type="spellEnd"/>
      <w:r w:rsidRPr="00975042">
        <w:rPr>
          <w:rFonts w:ascii="Times New Roman" w:hAnsi="Times New Roman" w:cs="Times New Roman"/>
          <w:sz w:val="24"/>
        </w:rPr>
        <w:t xml:space="preserve"> Singh</w:t>
      </w:r>
      <w:r w:rsidRPr="00975042">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975042">
        <w:rPr>
          <w:rFonts w:ascii="Times New Roman" w:hAnsi="Times New Roman" w:cs="Times New Roman"/>
          <w:sz w:val="24"/>
        </w:rPr>
        <w:t>Neiwete</w:t>
      </w:r>
      <w:proofErr w:type="spellEnd"/>
      <w:r w:rsidRPr="00975042">
        <w:rPr>
          <w:rFonts w:ascii="Times New Roman" w:hAnsi="Times New Roman" w:cs="Times New Roman"/>
          <w:sz w:val="24"/>
        </w:rPr>
        <w:t xml:space="preserve"> Lomi</w:t>
      </w:r>
      <w:r w:rsidRPr="00975042">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975042">
        <w:rPr>
          <w:rFonts w:ascii="Times New Roman" w:hAnsi="Times New Roman" w:cs="Times New Roman"/>
          <w:sz w:val="24"/>
        </w:rPr>
        <w:t>Neelam</w:t>
      </w:r>
      <w:proofErr w:type="spellEnd"/>
      <w:r w:rsidRPr="00975042">
        <w:rPr>
          <w:rFonts w:ascii="Times New Roman" w:hAnsi="Times New Roman" w:cs="Times New Roman"/>
          <w:sz w:val="24"/>
        </w:rPr>
        <w:t xml:space="preserve"> Pushker</w:t>
      </w:r>
      <w:r w:rsidRPr="00975042">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975042">
        <w:rPr>
          <w:rFonts w:ascii="Times New Roman" w:hAnsi="Times New Roman" w:cs="Times New Roman"/>
          <w:sz w:val="24"/>
        </w:rPr>
        <w:t>Rachna</w:t>
      </w:r>
      <w:proofErr w:type="spellEnd"/>
      <w:r w:rsidRPr="00975042">
        <w:rPr>
          <w:rFonts w:ascii="Times New Roman" w:hAnsi="Times New Roman" w:cs="Times New Roman"/>
          <w:sz w:val="24"/>
        </w:rPr>
        <w:t xml:space="preserve"> Meel</w:t>
      </w:r>
      <w:r w:rsidRPr="00975042">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975042">
        <w:rPr>
          <w:rFonts w:ascii="Times New Roman" w:hAnsi="Times New Roman" w:cs="Times New Roman"/>
          <w:sz w:val="24"/>
        </w:rPr>
        <w:t>Seema</w:t>
      </w:r>
      <w:proofErr w:type="spellEnd"/>
      <w:r w:rsidRPr="00975042">
        <w:rPr>
          <w:rFonts w:ascii="Times New Roman" w:hAnsi="Times New Roman" w:cs="Times New Roman"/>
          <w:sz w:val="24"/>
        </w:rPr>
        <w:t xml:space="preserve"> Kashyap</w:t>
      </w:r>
      <w:r w:rsidRPr="00975042">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975042">
        <w:rPr>
          <w:rFonts w:ascii="Times New Roman" w:hAnsi="Times New Roman" w:cs="Times New Roman"/>
          <w:sz w:val="24"/>
        </w:rPr>
        <w:t>Seema</w:t>
      </w:r>
      <w:proofErr w:type="spellEnd"/>
      <w:r w:rsidRPr="00975042">
        <w:rPr>
          <w:rFonts w:ascii="Times New Roman" w:hAnsi="Times New Roman" w:cs="Times New Roman"/>
          <w:sz w:val="24"/>
        </w:rPr>
        <w:t xml:space="preserve"> Sen</w:t>
      </w:r>
      <w:r w:rsidRPr="00975042">
        <w:rPr>
          <w:rFonts w:ascii="Times New Roman" w:hAnsi="Times New Roman" w:cs="Times New Roman"/>
          <w:sz w:val="24"/>
          <w:vertAlign w:val="superscript"/>
        </w:rPr>
        <w:t>1</w:t>
      </w:r>
    </w:p>
    <w:p w:rsidR="00975042" w:rsidRPr="00975042" w:rsidRDefault="00975042" w:rsidP="00975042">
      <w:pPr>
        <w:spacing w:after="0"/>
        <w:rPr>
          <w:rFonts w:ascii="Times New Roman" w:hAnsi="Times New Roman" w:cs="Times New Roman"/>
        </w:rPr>
      </w:pPr>
      <w:r w:rsidRPr="00975042">
        <w:rPr>
          <w:rFonts w:ascii="Times New Roman" w:hAnsi="Times New Roman" w:cs="Times New Roman"/>
          <w:vertAlign w:val="superscript"/>
        </w:rPr>
        <w:t>1</w:t>
      </w:r>
      <w:r w:rsidRPr="00975042">
        <w:rPr>
          <w:rFonts w:ascii="Times New Roman" w:hAnsi="Times New Roman" w:cs="Times New Roman"/>
        </w:rPr>
        <w:t>All India Institute of Medical Sciences, India</w:t>
      </w:r>
    </w:p>
    <w:p w:rsidR="00975042" w:rsidRPr="00975042" w:rsidRDefault="00975042">
      <w:pPr>
        <w:rPr>
          <w:rFonts w:ascii="Times New Roman" w:hAnsi="Times New Roman" w:cs="Times New Roman"/>
        </w:rPr>
      </w:pPr>
      <w:r w:rsidRPr="00975042">
        <w:rPr>
          <w:rFonts w:ascii="Times New Roman" w:hAnsi="Times New Roman" w:cs="Times New Roman"/>
          <w:vertAlign w:val="superscript"/>
        </w:rPr>
        <w:t>2</w:t>
      </w:r>
      <w:r w:rsidRPr="00975042">
        <w:rPr>
          <w:rFonts w:ascii="Times New Roman" w:hAnsi="Times New Roman" w:cs="Times New Roman"/>
        </w:rPr>
        <w:t>University of California Irvine, USA</w:t>
      </w:r>
    </w:p>
    <w:p w:rsidR="00975042" w:rsidRPr="00975042" w:rsidRDefault="00975042" w:rsidP="00975042">
      <w:pPr>
        <w:jc w:val="center"/>
        <w:rPr>
          <w:rFonts w:ascii="Times New Roman" w:hAnsi="Times New Roman" w:cs="Times New Roman"/>
          <w:b/>
          <w:sz w:val="24"/>
        </w:rPr>
      </w:pPr>
      <w:r w:rsidRPr="00975042">
        <w:rPr>
          <w:rFonts w:ascii="Times New Roman" w:hAnsi="Times New Roman" w:cs="Times New Roman"/>
          <w:b/>
          <w:sz w:val="24"/>
        </w:rPr>
        <w:t>Abstract</w:t>
      </w:r>
    </w:p>
    <w:p w:rsidR="00975042" w:rsidRDefault="00975042" w:rsidP="00975042">
      <w:pPr>
        <w:jc w:val="both"/>
        <w:rPr>
          <w:rFonts w:ascii="Times New Roman" w:hAnsi="Times New Roman" w:cs="Times New Roman"/>
          <w:sz w:val="20"/>
        </w:rPr>
      </w:pPr>
      <w:r w:rsidRPr="00975042">
        <w:rPr>
          <w:rFonts w:ascii="Times New Roman" w:hAnsi="Times New Roman" w:cs="Times New Roman"/>
          <w:b/>
          <w:sz w:val="20"/>
        </w:rPr>
        <w:t>Statement of the problem:</w:t>
      </w:r>
      <w:r w:rsidRPr="00975042">
        <w:rPr>
          <w:rFonts w:ascii="Times New Roman" w:hAnsi="Times New Roman" w:cs="Times New Roman"/>
          <w:sz w:val="20"/>
        </w:rPr>
        <w:t xml:space="preserve"> Understanding the molecular pathology of pigmentation markers and its association with </w:t>
      </w:r>
      <w:proofErr w:type="spellStart"/>
      <w:r w:rsidRPr="00975042">
        <w:rPr>
          <w:rFonts w:ascii="Times New Roman" w:hAnsi="Times New Roman" w:cs="Times New Roman"/>
          <w:sz w:val="20"/>
        </w:rPr>
        <w:t>Uveal</w:t>
      </w:r>
      <w:proofErr w:type="spellEnd"/>
      <w:r w:rsidRPr="00975042">
        <w:rPr>
          <w:rFonts w:ascii="Times New Roman" w:hAnsi="Times New Roman" w:cs="Times New Roman"/>
          <w:sz w:val="20"/>
        </w:rPr>
        <w:t xml:space="preserve"> Melanoma (UM) risk could be a new approach to identifying early metastasis. High melanin content could lead to its high metastatic potential in UM cells. TYRP1 (Tyrosine Related Protein 1) and TYRP2 (Tyrosine Related Protein 2) are important pigmentation marker that regulates </w:t>
      </w:r>
      <w:proofErr w:type="spellStart"/>
      <w:r w:rsidRPr="00975042">
        <w:rPr>
          <w:rFonts w:ascii="Times New Roman" w:hAnsi="Times New Roman" w:cs="Times New Roman"/>
          <w:sz w:val="20"/>
        </w:rPr>
        <w:t>eumelanin</w:t>
      </w:r>
      <w:proofErr w:type="spellEnd"/>
      <w:r w:rsidRPr="00975042">
        <w:rPr>
          <w:rFonts w:ascii="Times New Roman" w:hAnsi="Times New Roman" w:cs="Times New Roman"/>
          <w:sz w:val="20"/>
        </w:rPr>
        <w:t xml:space="preserve"> synthesis in the Asian population. Literature showed that TYRP1 inhibits melanocytic cell death and its high expression has been seen in cutaneous melanoma, but the expression of TYRP2 has not been explored in melanoma yet. The study aimed to detect the expression of TYRP1 and TYRP2 in high and low</w:t>
      </w:r>
      <w:bookmarkStart w:id="0" w:name="_GoBack"/>
      <w:bookmarkEnd w:id="0"/>
      <w:r w:rsidRPr="00975042">
        <w:rPr>
          <w:rFonts w:ascii="Times New Roman" w:hAnsi="Times New Roman" w:cs="Times New Roman"/>
          <w:sz w:val="20"/>
        </w:rPr>
        <w:t xml:space="preserve">-pigmented UM and correlated with the patient outcome. </w:t>
      </w:r>
    </w:p>
    <w:p w:rsidR="00975042" w:rsidRDefault="00975042" w:rsidP="00975042">
      <w:pPr>
        <w:jc w:val="both"/>
        <w:rPr>
          <w:rFonts w:ascii="Times New Roman" w:hAnsi="Times New Roman" w:cs="Times New Roman"/>
          <w:sz w:val="20"/>
        </w:rPr>
      </w:pPr>
      <w:r w:rsidRPr="00975042">
        <w:rPr>
          <w:rFonts w:ascii="Times New Roman" w:hAnsi="Times New Roman" w:cs="Times New Roman"/>
          <w:b/>
          <w:sz w:val="20"/>
        </w:rPr>
        <w:t>Methodology &amp; theoretical orientation:</w:t>
      </w:r>
      <w:r w:rsidRPr="00975042">
        <w:rPr>
          <w:rFonts w:ascii="Times New Roman" w:hAnsi="Times New Roman" w:cs="Times New Roman"/>
          <w:sz w:val="20"/>
        </w:rPr>
        <w:t xml:space="preserve"> Eighty-two formalin fixed paraffin embedded UM tissue samples were included to detect the expression of TYRP1 and TYRP2 proteins by </w:t>
      </w:r>
      <w:proofErr w:type="spellStart"/>
      <w:r w:rsidRPr="00975042">
        <w:rPr>
          <w:rFonts w:ascii="Times New Roman" w:hAnsi="Times New Roman" w:cs="Times New Roman"/>
          <w:sz w:val="20"/>
        </w:rPr>
        <w:t>Immuno</w:t>
      </w:r>
      <w:proofErr w:type="spellEnd"/>
      <w:r>
        <w:rPr>
          <w:rFonts w:ascii="Times New Roman" w:hAnsi="Times New Roman" w:cs="Times New Roman"/>
          <w:sz w:val="20"/>
        </w:rPr>
        <w:t>-</w:t>
      </w:r>
      <w:proofErr w:type="spellStart"/>
      <w:r w:rsidRPr="00975042">
        <w:rPr>
          <w:rFonts w:ascii="Times New Roman" w:hAnsi="Times New Roman" w:cs="Times New Roman"/>
          <w:sz w:val="20"/>
        </w:rPr>
        <w:t>Histo</w:t>
      </w:r>
      <w:proofErr w:type="spellEnd"/>
      <w:r>
        <w:rPr>
          <w:rFonts w:ascii="Times New Roman" w:hAnsi="Times New Roman" w:cs="Times New Roman"/>
          <w:sz w:val="20"/>
        </w:rPr>
        <w:t>-</w:t>
      </w:r>
      <w:r w:rsidRPr="00975042">
        <w:rPr>
          <w:rFonts w:ascii="Times New Roman" w:hAnsi="Times New Roman" w:cs="Times New Roman"/>
          <w:sz w:val="20"/>
        </w:rPr>
        <w:t xml:space="preserve">Chemistry (IHC) and validated by western blot. </w:t>
      </w:r>
      <w:proofErr w:type="gramStart"/>
      <w:r w:rsidRPr="00975042">
        <w:rPr>
          <w:rFonts w:ascii="Times New Roman" w:hAnsi="Times New Roman" w:cs="Times New Roman"/>
          <w:sz w:val="20"/>
        </w:rPr>
        <w:t>mRNA</w:t>
      </w:r>
      <w:proofErr w:type="gramEnd"/>
      <w:r w:rsidRPr="00975042">
        <w:rPr>
          <w:rFonts w:ascii="Times New Roman" w:hAnsi="Times New Roman" w:cs="Times New Roman"/>
          <w:sz w:val="20"/>
        </w:rPr>
        <w:t xml:space="preserve"> expression was observed in 68 UM cases by quantitative real-time PCR. Cox proportional hazard model and log-rank test were used to determine the prognostic outcome of melanocytic markers. </w:t>
      </w:r>
    </w:p>
    <w:p w:rsidR="00975042" w:rsidRDefault="00975042" w:rsidP="00975042">
      <w:pPr>
        <w:jc w:val="both"/>
        <w:rPr>
          <w:rFonts w:ascii="Times New Roman" w:hAnsi="Times New Roman" w:cs="Times New Roman"/>
          <w:sz w:val="20"/>
        </w:rPr>
      </w:pPr>
      <w:r w:rsidRPr="00975042">
        <w:rPr>
          <w:rFonts w:ascii="Times New Roman" w:hAnsi="Times New Roman" w:cs="Times New Roman"/>
          <w:b/>
          <w:sz w:val="20"/>
        </w:rPr>
        <w:t>Findings:</w:t>
      </w:r>
      <w:r w:rsidRPr="00975042">
        <w:rPr>
          <w:rFonts w:ascii="Times New Roman" w:hAnsi="Times New Roman" w:cs="Times New Roman"/>
          <w:sz w:val="20"/>
        </w:rPr>
        <w:t xml:space="preserve"> High TYRP1 and TYRP2 expression were found in 48% and 58% of cases, respectively which were correlated with high pigmentation and BAP1 loss. Up</w:t>
      </w:r>
      <w:r>
        <w:rPr>
          <w:rFonts w:ascii="Times New Roman" w:hAnsi="Times New Roman" w:cs="Times New Roman"/>
          <w:sz w:val="20"/>
        </w:rPr>
        <w:t>-</w:t>
      </w:r>
      <w:r w:rsidRPr="00975042">
        <w:rPr>
          <w:rFonts w:ascii="Times New Roman" w:hAnsi="Times New Roman" w:cs="Times New Roman"/>
          <w:sz w:val="20"/>
        </w:rPr>
        <w:t>regulation of TYRP1 was found in 57% of cases, whereas TYRP2 was found in 59% of cases at the mRNA level. This was statistically significant with high pigmentation, largest tumor diameter (&gt;15</w:t>
      </w:r>
      <w:r>
        <w:rPr>
          <w:rFonts w:ascii="Times New Roman" w:hAnsi="Times New Roman" w:cs="Times New Roman"/>
          <w:sz w:val="20"/>
        </w:rPr>
        <w:t xml:space="preserve"> mm)</w:t>
      </w:r>
      <w:r w:rsidRPr="00975042">
        <w:rPr>
          <w:rFonts w:ascii="Times New Roman" w:hAnsi="Times New Roman" w:cs="Times New Roman"/>
          <w:sz w:val="20"/>
        </w:rPr>
        <w:t xml:space="preserve"> and BAP1 loss. High expression of TYRP1 protein showed reduced disease-free survival (p&lt;0.001). </w:t>
      </w:r>
    </w:p>
    <w:p w:rsidR="00975042" w:rsidRDefault="00975042" w:rsidP="00975042">
      <w:pPr>
        <w:jc w:val="both"/>
        <w:rPr>
          <w:rFonts w:ascii="Times New Roman" w:hAnsi="Times New Roman" w:cs="Times New Roman"/>
          <w:sz w:val="20"/>
        </w:rPr>
      </w:pPr>
      <w:r w:rsidRPr="00975042">
        <w:rPr>
          <w:rFonts w:ascii="Times New Roman" w:hAnsi="Times New Roman" w:cs="Times New Roman"/>
          <w:b/>
          <w:sz w:val="20"/>
        </w:rPr>
        <w:t>Conclusion:</w:t>
      </w:r>
      <w:r w:rsidRPr="00975042">
        <w:rPr>
          <w:rFonts w:ascii="Times New Roman" w:hAnsi="Times New Roman" w:cs="Times New Roman"/>
          <w:sz w:val="20"/>
        </w:rPr>
        <w:t xml:space="preserve"> High pigmentation might affect the tumor microenvironment in UM.</w:t>
      </w:r>
      <w:r>
        <w:rPr>
          <w:rFonts w:ascii="Times New Roman" w:hAnsi="Times New Roman" w:cs="Times New Roman"/>
          <w:sz w:val="20"/>
        </w:rPr>
        <w:t xml:space="preserve"> </w:t>
      </w:r>
      <w:r w:rsidRPr="00975042">
        <w:rPr>
          <w:rFonts w:ascii="Times New Roman" w:hAnsi="Times New Roman" w:cs="Times New Roman"/>
          <w:sz w:val="20"/>
        </w:rPr>
        <w:t>TYRP1 and TYRP2 could be potential melanocytic biomarkers with therapeutic value in UM patients. However, new approaches are needed to identify which would help in stratifying the patients needed for longer follow-up.</w:t>
      </w:r>
    </w:p>
    <w:p w:rsidR="00975042" w:rsidRPr="00975042" w:rsidRDefault="00975042" w:rsidP="00975042">
      <w:pPr>
        <w:rPr>
          <w:rFonts w:ascii="Times New Roman" w:hAnsi="Times New Roman" w:cs="Times New Roman"/>
          <w:b/>
          <w:sz w:val="24"/>
        </w:rPr>
      </w:pPr>
      <w:r w:rsidRPr="00975042">
        <w:rPr>
          <w:rFonts w:ascii="Times New Roman" w:hAnsi="Times New Roman" w:cs="Times New Roman"/>
          <w:b/>
          <w:sz w:val="24"/>
        </w:rPr>
        <w:t>Biography</w:t>
      </w:r>
    </w:p>
    <w:p w:rsidR="00975042" w:rsidRPr="00975042" w:rsidRDefault="00975042" w:rsidP="00975042">
      <w:pPr>
        <w:jc w:val="both"/>
        <w:rPr>
          <w:rFonts w:ascii="Times New Roman" w:hAnsi="Times New Roman" w:cs="Times New Roman"/>
          <w:sz w:val="24"/>
        </w:rPr>
      </w:pPr>
      <w:proofErr w:type="spellStart"/>
      <w:r>
        <w:rPr>
          <w:rFonts w:ascii="Times New Roman" w:hAnsi="Times New Roman" w:cs="Times New Roman"/>
          <w:sz w:val="20"/>
        </w:rPr>
        <w:t>Jayanti</w:t>
      </w:r>
      <w:proofErr w:type="spellEnd"/>
      <w:r>
        <w:rPr>
          <w:rFonts w:ascii="Times New Roman" w:hAnsi="Times New Roman" w:cs="Times New Roman"/>
          <w:sz w:val="20"/>
        </w:rPr>
        <w:t xml:space="preserve"> </w:t>
      </w:r>
      <w:proofErr w:type="spellStart"/>
      <w:r>
        <w:rPr>
          <w:rFonts w:ascii="Times New Roman" w:hAnsi="Times New Roman" w:cs="Times New Roman"/>
          <w:sz w:val="20"/>
        </w:rPr>
        <w:t>Jha</w:t>
      </w:r>
      <w:proofErr w:type="spellEnd"/>
      <w:r>
        <w:rPr>
          <w:rFonts w:ascii="Times New Roman" w:hAnsi="Times New Roman" w:cs="Times New Roman"/>
          <w:sz w:val="20"/>
        </w:rPr>
        <w:t xml:space="preserve"> is a Ph</w:t>
      </w:r>
      <w:r w:rsidRPr="00975042">
        <w:rPr>
          <w:rFonts w:ascii="Times New Roman" w:hAnsi="Times New Roman" w:cs="Times New Roman"/>
          <w:sz w:val="20"/>
        </w:rPr>
        <w:t xml:space="preserve">D scholar and is currently conducting research on ocular melanoma and its </w:t>
      </w:r>
      <w:proofErr w:type="spellStart"/>
      <w:r w:rsidRPr="00975042">
        <w:rPr>
          <w:rFonts w:ascii="Times New Roman" w:hAnsi="Times New Roman" w:cs="Times New Roman"/>
          <w:sz w:val="20"/>
        </w:rPr>
        <w:t>clinicopathological</w:t>
      </w:r>
      <w:proofErr w:type="spellEnd"/>
      <w:r w:rsidRPr="00975042">
        <w:rPr>
          <w:rFonts w:ascii="Times New Roman" w:hAnsi="Times New Roman" w:cs="Times New Roman"/>
          <w:sz w:val="20"/>
        </w:rPr>
        <w:t xml:space="preserve"> significance. Her previous research works were based on “</w:t>
      </w:r>
      <w:proofErr w:type="spellStart"/>
      <w:r w:rsidRPr="00975042">
        <w:rPr>
          <w:rFonts w:ascii="Times New Roman" w:hAnsi="Times New Roman" w:cs="Times New Roman"/>
          <w:sz w:val="20"/>
        </w:rPr>
        <w:t>Vitiligo</w:t>
      </w:r>
      <w:proofErr w:type="spellEnd"/>
      <w:r w:rsidRPr="00975042">
        <w:rPr>
          <w:rFonts w:ascii="Times New Roman" w:hAnsi="Times New Roman" w:cs="Times New Roman"/>
          <w:sz w:val="20"/>
        </w:rPr>
        <w:t>” and “Lung adenocarcinoma”. She is holding 6 years of experience in molecular techniques and healthcare. Her skills are backed by 5 research a</w:t>
      </w:r>
      <w:r>
        <w:rPr>
          <w:rFonts w:ascii="Times New Roman" w:hAnsi="Times New Roman" w:cs="Times New Roman"/>
          <w:sz w:val="20"/>
        </w:rPr>
        <w:t>rticles published during her PhD</w:t>
      </w:r>
      <w:r w:rsidRPr="00975042">
        <w:rPr>
          <w:rFonts w:ascii="Times New Roman" w:hAnsi="Times New Roman" w:cs="Times New Roman"/>
          <w:sz w:val="20"/>
        </w:rPr>
        <w:t xml:space="preserve"> tenure. She has one published chapter and also co-authored a book based on enzymology. She has presented her research work at various national and international conferences for which she has recei</w:t>
      </w:r>
      <w:r>
        <w:rPr>
          <w:rFonts w:ascii="Times New Roman" w:hAnsi="Times New Roman" w:cs="Times New Roman"/>
          <w:sz w:val="20"/>
        </w:rPr>
        <w:t>ved travel grants, merit awards</w:t>
      </w:r>
      <w:r w:rsidRPr="00975042">
        <w:rPr>
          <w:rFonts w:ascii="Times New Roman" w:hAnsi="Times New Roman" w:cs="Times New Roman"/>
          <w:sz w:val="20"/>
        </w:rPr>
        <w:t xml:space="preserve"> and best poster awards.</w:t>
      </w:r>
    </w:p>
    <w:sectPr w:rsidR="00975042" w:rsidRPr="009750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042"/>
    <w:rsid w:val="00474203"/>
    <w:rsid w:val="00535872"/>
    <w:rsid w:val="00924B33"/>
    <w:rsid w:val="00975042"/>
    <w:rsid w:val="00E02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48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2023-01-24T08:31:00Z</dcterms:created>
  <dcterms:modified xsi:type="dcterms:W3CDTF">2023-01-24T08:43:00Z</dcterms:modified>
</cp:coreProperties>
</file>