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2D1C69" w:rsidP="002D1C69">
      <w:pPr>
        <w:rPr>
          <w:rFonts w:ascii="Times New Roman" w:hAnsi="Times New Roman" w:cs="Times New Roman"/>
          <w:b/>
          <w:sz w:val="32"/>
        </w:rPr>
      </w:pPr>
      <w:commentRangeStart w:id="0"/>
      <w:r>
        <w:rPr>
          <w:rFonts w:ascii="Times New Roman" w:hAnsi="Times New Roman" w:cs="Times New Roman"/>
          <w:b/>
          <w:sz w:val="32"/>
        </w:rPr>
        <w:t>Auspicious liaisons:</w:t>
      </w:r>
      <w:r w:rsidRPr="002D1C69">
        <w:rPr>
          <w:rFonts w:ascii="Times New Roman" w:hAnsi="Times New Roman" w:cs="Times New Roman"/>
          <w:b/>
          <w:sz w:val="32"/>
        </w:rPr>
        <w:t xml:space="preserve"> The </w:t>
      </w:r>
      <w:r w:rsidRPr="002D1C69">
        <w:rPr>
          <w:rFonts w:ascii="Times New Roman" w:hAnsi="Times New Roman" w:cs="Times New Roman"/>
          <w:b/>
          <w:sz w:val="32"/>
        </w:rPr>
        <w:t>impact of a liaison geriatrician service on older adults psychiatric wards</w:t>
      </w:r>
      <w:commentRangeEnd w:id="0"/>
      <w:r w:rsidR="008C291C">
        <w:rPr>
          <w:rStyle w:val="CommentReference"/>
        </w:rPr>
        <w:commentReference w:id="0"/>
      </w:r>
    </w:p>
    <w:p w:rsidR="002D1C69" w:rsidRDefault="002D1C69" w:rsidP="002D1C69">
      <w:pPr>
        <w:rPr>
          <w:rFonts w:ascii="Times New Roman" w:hAnsi="Times New Roman" w:cs="Times New Roman"/>
          <w:sz w:val="24"/>
        </w:rPr>
      </w:pPr>
      <w:r w:rsidRPr="002D1C69">
        <w:rPr>
          <w:rFonts w:ascii="Times New Roman" w:hAnsi="Times New Roman" w:cs="Times New Roman"/>
          <w:sz w:val="24"/>
        </w:rPr>
        <w:t xml:space="preserve">P. Swann, D. </w:t>
      </w:r>
      <w:proofErr w:type="spellStart"/>
      <w:r w:rsidRPr="002D1C69">
        <w:rPr>
          <w:rFonts w:ascii="Times New Roman" w:hAnsi="Times New Roman" w:cs="Times New Roman"/>
          <w:sz w:val="24"/>
        </w:rPr>
        <w:t>Zahedi</w:t>
      </w:r>
      <w:proofErr w:type="spellEnd"/>
      <w:r>
        <w:rPr>
          <w:rFonts w:ascii="Times New Roman" w:hAnsi="Times New Roman" w:cs="Times New Roman"/>
          <w:sz w:val="24"/>
        </w:rPr>
        <w:t>*</w:t>
      </w:r>
      <w:r w:rsidRPr="002D1C69">
        <w:rPr>
          <w:rFonts w:ascii="Times New Roman" w:hAnsi="Times New Roman" w:cs="Times New Roman"/>
          <w:sz w:val="24"/>
        </w:rPr>
        <w:t xml:space="preserve">, H. Wong, A. </w:t>
      </w:r>
      <w:proofErr w:type="spellStart"/>
      <w:r w:rsidRPr="002D1C69">
        <w:rPr>
          <w:rFonts w:ascii="Times New Roman" w:hAnsi="Times New Roman" w:cs="Times New Roman"/>
          <w:sz w:val="24"/>
        </w:rPr>
        <w:t>Tolley</w:t>
      </w:r>
      <w:proofErr w:type="spellEnd"/>
      <w:r w:rsidRPr="002D1C69">
        <w:rPr>
          <w:rFonts w:ascii="Times New Roman" w:hAnsi="Times New Roman" w:cs="Times New Roman"/>
          <w:sz w:val="24"/>
        </w:rPr>
        <w:t xml:space="preserve">, T. Paschalis, V. </w:t>
      </w:r>
      <w:proofErr w:type="spellStart"/>
      <w:r w:rsidRPr="002D1C69">
        <w:rPr>
          <w:rFonts w:ascii="Times New Roman" w:hAnsi="Times New Roman" w:cs="Times New Roman"/>
          <w:sz w:val="24"/>
        </w:rPr>
        <w:t>Kirthisingha</w:t>
      </w:r>
      <w:proofErr w:type="spellEnd"/>
      <w:r w:rsidRPr="002D1C69">
        <w:rPr>
          <w:rFonts w:ascii="Times New Roman" w:hAnsi="Times New Roman" w:cs="Times New Roman"/>
          <w:sz w:val="24"/>
        </w:rPr>
        <w:t xml:space="preserve">, E. Ruiz-Mendoza, J. </w:t>
      </w:r>
      <w:proofErr w:type="spellStart"/>
      <w:r w:rsidRPr="002D1C69">
        <w:rPr>
          <w:rFonts w:ascii="Times New Roman" w:hAnsi="Times New Roman" w:cs="Times New Roman"/>
          <w:sz w:val="24"/>
        </w:rPr>
        <w:t>Rubinsztein</w:t>
      </w:r>
      <w:proofErr w:type="spellEnd"/>
    </w:p>
    <w:p w:rsidR="002D1C69" w:rsidRPr="002D1C69" w:rsidRDefault="002D1C69" w:rsidP="002D1C69">
      <w:pPr>
        <w:rPr>
          <w:rFonts w:ascii="Times New Roman" w:hAnsi="Times New Roman" w:cs="Times New Roman"/>
        </w:rPr>
      </w:pPr>
      <w:r w:rsidRPr="002D1C69">
        <w:rPr>
          <w:rFonts w:ascii="Times New Roman" w:hAnsi="Times New Roman" w:cs="Times New Roman"/>
        </w:rPr>
        <w:t>University of Cambridge, United Kingdom</w:t>
      </w:r>
    </w:p>
    <w:p w:rsidR="002D1C69" w:rsidRPr="002D1C69" w:rsidRDefault="002D1C69" w:rsidP="002D1C69">
      <w:pPr>
        <w:jc w:val="center"/>
        <w:rPr>
          <w:rFonts w:ascii="Times New Roman" w:hAnsi="Times New Roman" w:cs="Times New Roman"/>
          <w:b/>
          <w:sz w:val="24"/>
        </w:rPr>
      </w:pPr>
      <w:r w:rsidRPr="002D1C69">
        <w:rPr>
          <w:rFonts w:ascii="Times New Roman" w:hAnsi="Times New Roman" w:cs="Times New Roman"/>
          <w:b/>
          <w:sz w:val="24"/>
        </w:rPr>
        <w:t>Abstract</w:t>
      </w:r>
    </w:p>
    <w:p w:rsidR="002D1C69" w:rsidRPr="002D1C69" w:rsidRDefault="002D1C69" w:rsidP="002D1C69">
      <w:pPr>
        <w:jc w:val="both"/>
        <w:rPr>
          <w:rFonts w:ascii="Times New Roman" w:hAnsi="Times New Roman" w:cs="Times New Roman"/>
          <w:sz w:val="20"/>
        </w:rPr>
      </w:pPr>
      <w:r w:rsidRPr="002D1C69">
        <w:rPr>
          <w:rFonts w:ascii="Times New Roman" w:hAnsi="Times New Roman" w:cs="Times New Roman"/>
          <w:b/>
          <w:sz w:val="20"/>
        </w:rPr>
        <w:t>Background</w:t>
      </w:r>
      <w:r w:rsidRPr="002D1C69">
        <w:rPr>
          <w:rFonts w:ascii="Times New Roman" w:hAnsi="Times New Roman" w:cs="Times New Roman"/>
          <w:b/>
          <w:sz w:val="20"/>
        </w:rPr>
        <w:t>:</w:t>
      </w:r>
      <w:r w:rsidRPr="002D1C69">
        <w:rPr>
          <w:rFonts w:ascii="Times New Roman" w:hAnsi="Times New Roman" w:cs="Times New Roman"/>
          <w:sz w:val="20"/>
        </w:rPr>
        <w:t xml:space="preserve"> </w:t>
      </w:r>
      <w:r w:rsidRPr="002D1C69">
        <w:rPr>
          <w:rFonts w:ascii="Times New Roman" w:hAnsi="Times New Roman" w:cs="Times New Roman"/>
          <w:sz w:val="20"/>
        </w:rPr>
        <w:t>There is an unmet need for providing physical healthcare to older adults who are psychiatric inpatients, despite high levels of comorbidity and mortality. Although liaison services in acute hospitals are now the norm, the reverse is not usually available for patients</w:t>
      </w:r>
      <w:r>
        <w:rPr>
          <w:rFonts w:ascii="Times New Roman" w:hAnsi="Times New Roman" w:cs="Times New Roman"/>
          <w:sz w:val="20"/>
        </w:rPr>
        <w:t xml:space="preserve"> </w:t>
      </w:r>
      <w:r w:rsidRPr="002D1C69">
        <w:rPr>
          <w:rFonts w:ascii="Times New Roman" w:hAnsi="Times New Roman" w:cs="Times New Roman"/>
          <w:sz w:val="20"/>
        </w:rPr>
        <w:t>in mental h</w:t>
      </w:r>
      <w:bookmarkStart w:id="1" w:name="_GoBack"/>
      <w:bookmarkEnd w:id="1"/>
      <w:r w:rsidRPr="002D1C69">
        <w:rPr>
          <w:rFonts w:ascii="Times New Roman" w:hAnsi="Times New Roman" w:cs="Times New Roman"/>
          <w:sz w:val="20"/>
        </w:rPr>
        <w:t xml:space="preserve">ealth trusts. Following the introduction of support from geriatricians to older people’s mental health inpatient wards, we wanted to see if this intervention was effective and acceptable. </w:t>
      </w:r>
    </w:p>
    <w:p w:rsidR="002D1C69" w:rsidRPr="002D1C69" w:rsidRDefault="002D1C69" w:rsidP="002D1C69">
      <w:pPr>
        <w:jc w:val="both"/>
        <w:rPr>
          <w:rFonts w:ascii="Times New Roman" w:hAnsi="Times New Roman" w:cs="Times New Roman"/>
          <w:sz w:val="20"/>
        </w:rPr>
      </w:pPr>
      <w:r w:rsidRPr="002D1C69">
        <w:rPr>
          <w:rFonts w:ascii="Times New Roman" w:hAnsi="Times New Roman" w:cs="Times New Roman"/>
          <w:b/>
          <w:sz w:val="20"/>
        </w:rPr>
        <w:t>Methods</w:t>
      </w:r>
      <w:r w:rsidRPr="002D1C69">
        <w:rPr>
          <w:rFonts w:ascii="Times New Roman" w:hAnsi="Times New Roman" w:cs="Times New Roman"/>
          <w:b/>
          <w:sz w:val="20"/>
        </w:rPr>
        <w:t>:</w:t>
      </w:r>
      <w:r w:rsidRPr="002D1C69">
        <w:rPr>
          <w:rFonts w:ascii="Times New Roman" w:hAnsi="Times New Roman" w:cs="Times New Roman"/>
          <w:sz w:val="20"/>
        </w:rPr>
        <w:t xml:space="preserve"> </w:t>
      </w:r>
      <w:r w:rsidRPr="002D1C69">
        <w:rPr>
          <w:rFonts w:ascii="Times New Roman" w:hAnsi="Times New Roman" w:cs="Times New Roman"/>
          <w:sz w:val="20"/>
        </w:rPr>
        <w:t>We performed a retrospective cohort evaluation on the impact of a liaison geriatrician, using routinely collected data</w:t>
      </w:r>
      <w:r>
        <w:rPr>
          <w:rFonts w:ascii="Times New Roman" w:hAnsi="Times New Roman" w:cs="Times New Roman"/>
          <w:sz w:val="20"/>
        </w:rPr>
        <w:t xml:space="preserve"> and</w:t>
      </w:r>
      <w:r w:rsidRPr="002D1C69">
        <w:rPr>
          <w:rFonts w:ascii="Times New Roman" w:hAnsi="Times New Roman" w:cs="Times New Roman"/>
          <w:sz w:val="20"/>
        </w:rPr>
        <w:t xml:space="preserve"> assessed acceptability among medical staff by semi-structured interview.</w:t>
      </w:r>
    </w:p>
    <w:p w:rsidR="002D1C69" w:rsidRPr="002D1C69" w:rsidRDefault="002D1C69" w:rsidP="002D1C69">
      <w:pPr>
        <w:jc w:val="both"/>
        <w:rPr>
          <w:rFonts w:ascii="Times New Roman" w:hAnsi="Times New Roman" w:cs="Times New Roman"/>
          <w:sz w:val="20"/>
        </w:rPr>
      </w:pPr>
      <w:r w:rsidRPr="002D1C69">
        <w:rPr>
          <w:rFonts w:ascii="Times New Roman" w:hAnsi="Times New Roman" w:cs="Times New Roman"/>
          <w:b/>
          <w:sz w:val="20"/>
        </w:rPr>
        <w:t>Intervention</w:t>
      </w:r>
      <w:r w:rsidRPr="002D1C69">
        <w:rPr>
          <w:rFonts w:ascii="Times New Roman" w:hAnsi="Times New Roman" w:cs="Times New Roman"/>
          <w:b/>
          <w:sz w:val="20"/>
        </w:rPr>
        <w:t>:</w:t>
      </w:r>
      <w:r w:rsidRPr="002D1C69">
        <w:rPr>
          <w:rFonts w:ascii="Times New Roman" w:hAnsi="Times New Roman" w:cs="Times New Roman"/>
          <w:sz w:val="20"/>
        </w:rPr>
        <w:t xml:space="preserve"> </w:t>
      </w:r>
      <w:r w:rsidRPr="002D1C69">
        <w:rPr>
          <w:rFonts w:ascii="Times New Roman" w:hAnsi="Times New Roman" w:cs="Times New Roman"/>
          <w:sz w:val="20"/>
        </w:rPr>
        <w:t xml:space="preserve">Our service introduced regular sessions from consultant community geriatricians across older </w:t>
      </w:r>
      <w:r w:rsidRPr="002D1C69">
        <w:rPr>
          <w:rFonts w:ascii="Times New Roman" w:hAnsi="Times New Roman" w:cs="Times New Roman"/>
          <w:sz w:val="20"/>
        </w:rPr>
        <w:t>adult’s</w:t>
      </w:r>
      <w:r w:rsidRPr="002D1C69">
        <w:rPr>
          <w:rFonts w:ascii="Times New Roman" w:hAnsi="Times New Roman" w:cs="Times New Roman"/>
          <w:sz w:val="20"/>
        </w:rPr>
        <w:t xml:space="preserve"> psychiatric wards including a mixture of video conference and face to face input.</w:t>
      </w:r>
      <w:r>
        <w:rPr>
          <w:rFonts w:ascii="Times New Roman" w:hAnsi="Times New Roman" w:cs="Times New Roman"/>
          <w:sz w:val="20"/>
        </w:rPr>
        <w:t xml:space="preserve"> </w:t>
      </w:r>
    </w:p>
    <w:p w:rsidR="002D1C69" w:rsidRPr="002D1C69" w:rsidRDefault="002D1C69" w:rsidP="002D1C69">
      <w:pPr>
        <w:jc w:val="both"/>
        <w:rPr>
          <w:rFonts w:ascii="Times New Roman" w:hAnsi="Times New Roman" w:cs="Times New Roman"/>
          <w:sz w:val="20"/>
        </w:rPr>
      </w:pPr>
      <w:r w:rsidRPr="002D1C69">
        <w:rPr>
          <w:rFonts w:ascii="Times New Roman" w:hAnsi="Times New Roman" w:cs="Times New Roman"/>
          <w:b/>
          <w:sz w:val="20"/>
        </w:rPr>
        <w:t>Results</w:t>
      </w:r>
      <w:r w:rsidRPr="002D1C69">
        <w:rPr>
          <w:rFonts w:ascii="Times New Roman" w:hAnsi="Times New Roman" w:cs="Times New Roman"/>
          <w:b/>
          <w:sz w:val="20"/>
        </w:rPr>
        <w:t>:</w:t>
      </w:r>
      <w:r w:rsidRPr="002D1C69">
        <w:rPr>
          <w:rFonts w:ascii="Times New Roman" w:hAnsi="Times New Roman" w:cs="Times New Roman"/>
          <w:sz w:val="20"/>
        </w:rPr>
        <w:t xml:space="preserve"> </w:t>
      </w:r>
      <w:r w:rsidRPr="002D1C69">
        <w:rPr>
          <w:rFonts w:ascii="Times New Roman" w:hAnsi="Times New Roman" w:cs="Times New Roman"/>
          <w:sz w:val="20"/>
        </w:rPr>
        <w:t xml:space="preserve">There was no significant decrease in emergency transfers but there was a significant reduction in length of stay with the introduction of a liaison geriatrician. There was a significant increase in geriatrician consultations and a decrease in specialty consultations to other </w:t>
      </w:r>
      <w:r w:rsidRPr="002D1C69">
        <w:rPr>
          <w:rFonts w:ascii="Times New Roman" w:hAnsi="Times New Roman" w:cs="Times New Roman"/>
          <w:sz w:val="20"/>
        </w:rPr>
        <w:t>specialists;</w:t>
      </w:r>
      <w:r w:rsidRPr="002D1C69">
        <w:rPr>
          <w:rFonts w:ascii="Times New Roman" w:hAnsi="Times New Roman" w:cs="Times New Roman"/>
          <w:sz w:val="20"/>
        </w:rPr>
        <w:t xml:space="preserve"> however, there was no change in discharge prescriptions or destination. Geriatricians gave confidence to psychiatrists of all grades to treat physical health care issues, particularly chronic issues.</w:t>
      </w:r>
    </w:p>
    <w:p w:rsidR="002D1C69" w:rsidRDefault="002D1C69" w:rsidP="002D1C69">
      <w:pPr>
        <w:jc w:val="both"/>
        <w:rPr>
          <w:rFonts w:ascii="Times New Roman" w:hAnsi="Times New Roman" w:cs="Times New Roman"/>
          <w:sz w:val="20"/>
        </w:rPr>
      </w:pPr>
      <w:r w:rsidRPr="002D1C69">
        <w:rPr>
          <w:rFonts w:ascii="Times New Roman" w:hAnsi="Times New Roman" w:cs="Times New Roman"/>
          <w:b/>
          <w:sz w:val="20"/>
        </w:rPr>
        <w:t>Conclusions</w:t>
      </w:r>
      <w:r w:rsidRPr="002D1C69">
        <w:rPr>
          <w:rFonts w:ascii="Times New Roman" w:hAnsi="Times New Roman" w:cs="Times New Roman"/>
          <w:b/>
          <w:sz w:val="20"/>
        </w:rPr>
        <w:t>:</w:t>
      </w:r>
      <w:r w:rsidRPr="002D1C69">
        <w:rPr>
          <w:rFonts w:ascii="Times New Roman" w:hAnsi="Times New Roman" w:cs="Times New Roman"/>
          <w:sz w:val="20"/>
        </w:rPr>
        <w:t xml:space="preserve"> </w:t>
      </w:r>
      <w:r w:rsidRPr="002D1C69">
        <w:rPr>
          <w:rFonts w:ascii="Times New Roman" w:hAnsi="Times New Roman" w:cs="Times New Roman"/>
          <w:sz w:val="20"/>
        </w:rPr>
        <w:t>A liaison geriatrician service leads to a reduction in length of stay and an improved continuity of care, although it confers no impact on emergency transfers. The intervention brings extensive benefits to clinicians including confidence in managing complex cases and increased training.</w:t>
      </w:r>
    </w:p>
    <w:p w:rsidR="002D1C69" w:rsidRPr="002D1C69" w:rsidRDefault="002D1C69" w:rsidP="002D1C69">
      <w:pPr>
        <w:rPr>
          <w:rFonts w:ascii="Times New Roman" w:hAnsi="Times New Roman" w:cs="Times New Roman"/>
          <w:b/>
          <w:sz w:val="24"/>
        </w:rPr>
      </w:pPr>
      <w:r w:rsidRPr="002D1C69">
        <w:rPr>
          <w:rFonts w:ascii="Times New Roman" w:hAnsi="Times New Roman" w:cs="Times New Roman"/>
          <w:b/>
          <w:sz w:val="24"/>
        </w:rPr>
        <w:t>Biography</w:t>
      </w:r>
      <w:r>
        <w:rPr>
          <w:rFonts w:ascii="Times New Roman" w:hAnsi="Times New Roman" w:cs="Times New Roman"/>
          <w:b/>
          <w:sz w:val="24"/>
        </w:rPr>
        <w:t xml:space="preserve"> </w:t>
      </w:r>
    </w:p>
    <w:p w:rsidR="002D1C69" w:rsidRPr="002D1C69" w:rsidRDefault="002D1C69" w:rsidP="002D1C69">
      <w:pPr>
        <w:jc w:val="both"/>
        <w:rPr>
          <w:rFonts w:ascii="Times New Roman" w:hAnsi="Times New Roman" w:cs="Times New Roman"/>
          <w:sz w:val="20"/>
        </w:rPr>
      </w:pPr>
      <w:r w:rsidRPr="002D1C69">
        <w:rPr>
          <w:rFonts w:ascii="Times New Roman" w:hAnsi="Times New Roman" w:cs="Times New Roman"/>
          <w:sz w:val="20"/>
        </w:rPr>
        <w:t xml:space="preserve">Daniel </w:t>
      </w:r>
      <w:proofErr w:type="spellStart"/>
      <w:r w:rsidRPr="002D1C69">
        <w:rPr>
          <w:rFonts w:ascii="Times New Roman" w:hAnsi="Times New Roman" w:cs="Times New Roman"/>
          <w:sz w:val="20"/>
        </w:rPr>
        <w:t>Zahedi</w:t>
      </w:r>
      <w:proofErr w:type="spellEnd"/>
      <w:r w:rsidRPr="002D1C69">
        <w:rPr>
          <w:rFonts w:ascii="Times New Roman" w:hAnsi="Times New Roman" w:cs="Times New Roman"/>
          <w:sz w:val="20"/>
        </w:rPr>
        <w:t xml:space="preserve"> is a junior doctor working in </w:t>
      </w:r>
      <w:proofErr w:type="spellStart"/>
      <w:r w:rsidRPr="002D1C69">
        <w:rPr>
          <w:rFonts w:ascii="Times New Roman" w:hAnsi="Times New Roman" w:cs="Times New Roman"/>
          <w:sz w:val="20"/>
        </w:rPr>
        <w:t>Addenbrookes</w:t>
      </w:r>
      <w:proofErr w:type="spellEnd"/>
      <w:r w:rsidRPr="002D1C69">
        <w:rPr>
          <w:rFonts w:ascii="Times New Roman" w:hAnsi="Times New Roman" w:cs="Times New Roman"/>
          <w:sz w:val="20"/>
        </w:rPr>
        <w:t xml:space="preserve"> Hospital Cambridge. He is currently studying to be an academic neuro-psychiatrist with an interest in the health needs of an ageing population.</w:t>
      </w:r>
      <w:r>
        <w:rPr>
          <w:rFonts w:ascii="Times New Roman" w:hAnsi="Times New Roman" w:cs="Times New Roman"/>
          <w:sz w:val="20"/>
        </w:rPr>
        <w:t xml:space="preserve"> </w:t>
      </w:r>
    </w:p>
    <w:sectPr w:rsidR="002D1C69" w:rsidRPr="002D1C69">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3-04-07T17:59:00Z" w:initials="SS">
    <w:p w:rsidR="008C291C" w:rsidRDefault="008C291C">
      <w:pPr>
        <w:pStyle w:val="CommentText"/>
      </w:pPr>
      <w:r>
        <w:rPr>
          <w:rStyle w:val="CommentReference"/>
        </w:rPr>
        <w:annotationRef/>
      </w:r>
      <w:r w:rsidRPr="008C291C">
        <w:t xml:space="preserve">Publish the abstract in conference book only if </w:t>
      </w:r>
      <w:r w:rsidRPr="008C291C">
        <w:rPr>
          <w:highlight w:val="yellow"/>
        </w:rPr>
        <w:t>registration</w:t>
      </w:r>
      <w:r w:rsidRPr="008C291C">
        <w:t xml:space="preserve"> is paid as it got already published. Please find the below link for your reference.</w:t>
      </w:r>
    </w:p>
    <w:p w:rsidR="008C291C" w:rsidRDefault="008C291C">
      <w:pPr>
        <w:pStyle w:val="CommentText"/>
      </w:pPr>
    </w:p>
    <w:p w:rsidR="008C291C" w:rsidRDefault="008C291C" w:rsidP="008C291C">
      <w:pPr>
        <w:pStyle w:val="CommentText"/>
        <w:numPr>
          <w:ilvl w:val="0"/>
          <w:numId w:val="1"/>
        </w:numPr>
      </w:pPr>
      <w:hyperlink r:id="rId1" w:history="1">
        <w:r w:rsidRPr="005E380E">
          <w:rPr>
            <w:rStyle w:val="Hyperlink"/>
          </w:rPr>
          <w:t>https://neurologycongress.com/program/scientific-program/2023/auspicious-liaisons-the-impact-of-a-liaison-geriatrician-service-on-older-adults-psychiatric-wards</w:t>
        </w:r>
      </w:hyperlink>
    </w:p>
    <w:p w:rsidR="008C291C" w:rsidRDefault="008C291C" w:rsidP="008C291C">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E530D94"/>
    <w:multiLevelType w:val="hybridMultilevel"/>
    <w:tmpl w:val="CD6A01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1C69"/>
    <w:rsid w:val="002D1C69"/>
    <w:rsid w:val="0032354D"/>
    <w:rsid w:val="00474203"/>
    <w:rsid w:val="00535872"/>
    <w:rsid w:val="008C291C"/>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8C291C"/>
    <w:rPr>
      <w:sz w:val="16"/>
      <w:szCs w:val="16"/>
    </w:rPr>
  </w:style>
  <w:style w:type="paragraph" w:styleId="CommentText">
    <w:name w:val="annotation text"/>
    <w:basedOn w:val="Normal"/>
    <w:link w:val="CommentTextChar"/>
    <w:uiPriority w:val="99"/>
    <w:semiHidden/>
    <w:unhideWhenUsed/>
    <w:rsid w:val="008C291C"/>
    <w:pPr>
      <w:spacing w:line="240" w:lineRule="auto"/>
    </w:pPr>
    <w:rPr>
      <w:sz w:val="20"/>
      <w:szCs w:val="20"/>
    </w:rPr>
  </w:style>
  <w:style w:type="character" w:customStyle="1" w:styleId="CommentTextChar">
    <w:name w:val="Comment Text Char"/>
    <w:basedOn w:val="DefaultParagraphFont"/>
    <w:link w:val="CommentText"/>
    <w:uiPriority w:val="99"/>
    <w:semiHidden/>
    <w:rsid w:val="008C291C"/>
    <w:rPr>
      <w:sz w:val="20"/>
      <w:szCs w:val="20"/>
    </w:rPr>
  </w:style>
  <w:style w:type="paragraph" w:styleId="CommentSubject">
    <w:name w:val="annotation subject"/>
    <w:basedOn w:val="CommentText"/>
    <w:next w:val="CommentText"/>
    <w:link w:val="CommentSubjectChar"/>
    <w:uiPriority w:val="99"/>
    <w:semiHidden/>
    <w:unhideWhenUsed/>
    <w:rsid w:val="008C291C"/>
    <w:rPr>
      <w:b/>
      <w:bCs/>
    </w:rPr>
  </w:style>
  <w:style w:type="character" w:customStyle="1" w:styleId="CommentSubjectChar">
    <w:name w:val="Comment Subject Char"/>
    <w:basedOn w:val="CommentTextChar"/>
    <w:link w:val="CommentSubject"/>
    <w:uiPriority w:val="99"/>
    <w:semiHidden/>
    <w:rsid w:val="008C291C"/>
    <w:rPr>
      <w:b/>
      <w:bCs/>
      <w:sz w:val="20"/>
      <w:szCs w:val="20"/>
    </w:rPr>
  </w:style>
  <w:style w:type="paragraph" w:styleId="BalloonText">
    <w:name w:val="Balloon Text"/>
    <w:basedOn w:val="Normal"/>
    <w:link w:val="BalloonTextChar"/>
    <w:uiPriority w:val="99"/>
    <w:semiHidden/>
    <w:unhideWhenUsed/>
    <w:rsid w:val="008C29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C291C"/>
    <w:rPr>
      <w:rFonts w:ascii="Tahoma" w:hAnsi="Tahoma" w:cs="Tahoma"/>
      <w:sz w:val="16"/>
      <w:szCs w:val="16"/>
    </w:rPr>
  </w:style>
  <w:style w:type="character" w:styleId="Hyperlink">
    <w:name w:val="Hyperlink"/>
    <w:basedOn w:val="DefaultParagraphFont"/>
    <w:uiPriority w:val="99"/>
    <w:unhideWhenUsed/>
    <w:rsid w:val="008C291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8C291C"/>
    <w:rPr>
      <w:sz w:val="16"/>
      <w:szCs w:val="16"/>
    </w:rPr>
  </w:style>
  <w:style w:type="paragraph" w:styleId="CommentText">
    <w:name w:val="annotation text"/>
    <w:basedOn w:val="Normal"/>
    <w:link w:val="CommentTextChar"/>
    <w:uiPriority w:val="99"/>
    <w:semiHidden/>
    <w:unhideWhenUsed/>
    <w:rsid w:val="008C291C"/>
    <w:pPr>
      <w:spacing w:line="240" w:lineRule="auto"/>
    </w:pPr>
    <w:rPr>
      <w:sz w:val="20"/>
      <w:szCs w:val="20"/>
    </w:rPr>
  </w:style>
  <w:style w:type="character" w:customStyle="1" w:styleId="CommentTextChar">
    <w:name w:val="Comment Text Char"/>
    <w:basedOn w:val="DefaultParagraphFont"/>
    <w:link w:val="CommentText"/>
    <w:uiPriority w:val="99"/>
    <w:semiHidden/>
    <w:rsid w:val="008C291C"/>
    <w:rPr>
      <w:sz w:val="20"/>
      <w:szCs w:val="20"/>
    </w:rPr>
  </w:style>
  <w:style w:type="paragraph" w:styleId="CommentSubject">
    <w:name w:val="annotation subject"/>
    <w:basedOn w:val="CommentText"/>
    <w:next w:val="CommentText"/>
    <w:link w:val="CommentSubjectChar"/>
    <w:uiPriority w:val="99"/>
    <w:semiHidden/>
    <w:unhideWhenUsed/>
    <w:rsid w:val="008C291C"/>
    <w:rPr>
      <w:b/>
      <w:bCs/>
    </w:rPr>
  </w:style>
  <w:style w:type="character" w:customStyle="1" w:styleId="CommentSubjectChar">
    <w:name w:val="Comment Subject Char"/>
    <w:basedOn w:val="CommentTextChar"/>
    <w:link w:val="CommentSubject"/>
    <w:uiPriority w:val="99"/>
    <w:semiHidden/>
    <w:rsid w:val="008C291C"/>
    <w:rPr>
      <w:b/>
      <w:bCs/>
      <w:sz w:val="20"/>
      <w:szCs w:val="20"/>
    </w:rPr>
  </w:style>
  <w:style w:type="paragraph" w:styleId="BalloonText">
    <w:name w:val="Balloon Text"/>
    <w:basedOn w:val="Normal"/>
    <w:link w:val="BalloonTextChar"/>
    <w:uiPriority w:val="99"/>
    <w:semiHidden/>
    <w:unhideWhenUsed/>
    <w:rsid w:val="008C29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C291C"/>
    <w:rPr>
      <w:rFonts w:ascii="Tahoma" w:hAnsi="Tahoma" w:cs="Tahoma"/>
      <w:sz w:val="16"/>
      <w:szCs w:val="16"/>
    </w:rPr>
  </w:style>
  <w:style w:type="character" w:styleId="Hyperlink">
    <w:name w:val="Hyperlink"/>
    <w:basedOn w:val="DefaultParagraphFont"/>
    <w:uiPriority w:val="99"/>
    <w:unhideWhenUsed/>
    <w:rsid w:val="008C291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2578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neurologycongress.com/program/scientific-program/2023/auspicious-liaisons-the-impact-of-a-liaison-geriatrician-service-on-older-adults-psychiatric-wards"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320</Words>
  <Characters>1830</Characters>
  <Application>Microsoft Office Word</Application>
  <DocSecurity>0</DocSecurity>
  <Lines>15</Lines>
  <Paragraphs>4</Paragraphs>
  <ScaleCrop>false</ScaleCrop>
  <Company/>
  <LinksUpToDate>false</LinksUpToDate>
  <CharactersWithSpaces>2146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2023-04-07T12:19:00Z</dcterms:created>
  <dcterms:modified xsi:type="dcterms:W3CDTF">2023-04-07T12:29:00Z</dcterms:modified>
</cp:coreProperties>
</file>