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13E6B">
      <w:pPr>
        <w:rPr>
          <w:rFonts w:ascii="Times New Roman" w:hAnsi="Times New Roman" w:cs="Times New Roman"/>
          <w:b/>
          <w:sz w:val="32"/>
        </w:rPr>
      </w:pPr>
      <w:bookmarkStart w:id="0" w:name="_GoBack"/>
      <w:r w:rsidRPr="00213E6B">
        <w:rPr>
          <w:rFonts w:ascii="Times New Roman" w:hAnsi="Times New Roman" w:cs="Times New Roman"/>
          <w:b/>
          <w:sz w:val="32"/>
        </w:rPr>
        <w:t>Mutations in Troponin I (TNNI3) gene and their association in Indian HCM patients</w:t>
      </w:r>
    </w:p>
    <w:p w:rsidR="00213E6B" w:rsidRDefault="00213E6B">
      <w:pPr>
        <w:rPr>
          <w:rFonts w:ascii="Times New Roman" w:hAnsi="Times New Roman" w:cs="Times New Roman"/>
          <w:sz w:val="24"/>
        </w:rPr>
      </w:pPr>
      <w:proofErr w:type="spellStart"/>
      <w:r w:rsidRPr="00213E6B">
        <w:rPr>
          <w:rFonts w:ascii="Times New Roman" w:hAnsi="Times New Roman" w:cs="Times New Roman"/>
          <w:sz w:val="24"/>
        </w:rPr>
        <w:t>Deepa</w:t>
      </w:r>
      <w:proofErr w:type="spellEnd"/>
      <w:r w:rsidRPr="00213E6B">
        <w:rPr>
          <w:rFonts w:ascii="Times New Roman" w:hAnsi="Times New Roman" w:cs="Times New Roman"/>
          <w:sz w:val="24"/>
        </w:rPr>
        <w:t xml:space="preserve"> </w:t>
      </w:r>
      <w:proofErr w:type="spellStart"/>
      <w:r w:rsidRPr="00213E6B">
        <w:rPr>
          <w:rFonts w:ascii="Times New Roman" w:hAnsi="Times New Roman" w:cs="Times New Roman"/>
          <w:sz w:val="24"/>
        </w:rPr>
        <w:t>Selvi</w:t>
      </w:r>
      <w:proofErr w:type="spellEnd"/>
      <w:r w:rsidRPr="00213E6B">
        <w:rPr>
          <w:rFonts w:ascii="Times New Roman" w:hAnsi="Times New Roman" w:cs="Times New Roman"/>
          <w:sz w:val="24"/>
        </w:rPr>
        <w:t xml:space="preserve"> Rani</w:t>
      </w:r>
    </w:p>
    <w:p w:rsidR="00213E6B" w:rsidRPr="00213E6B" w:rsidRDefault="00213E6B">
      <w:pPr>
        <w:rPr>
          <w:rFonts w:ascii="Times New Roman" w:hAnsi="Times New Roman" w:cs="Times New Roman"/>
        </w:rPr>
      </w:pPr>
      <w:r w:rsidRPr="00213E6B">
        <w:rPr>
          <w:rFonts w:ascii="Times New Roman" w:hAnsi="Times New Roman" w:cs="Times New Roman"/>
        </w:rPr>
        <w:t>CSIR-Centre for Cellular and Molecular Biology, India</w:t>
      </w:r>
    </w:p>
    <w:p w:rsidR="00213E6B" w:rsidRPr="00213E6B" w:rsidRDefault="00213E6B" w:rsidP="00213E6B">
      <w:pPr>
        <w:jc w:val="center"/>
        <w:rPr>
          <w:rFonts w:ascii="Times New Roman" w:hAnsi="Times New Roman" w:cs="Times New Roman"/>
          <w:b/>
          <w:sz w:val="24"/>
        </w:rPr>
      </w:pPr>
      <w:r w:rsidRPr="00213E6B">
        <w:rPr>
          <w:rFonts w:ascii="Times New Roman" w:hAnsi="Times New Roman" w:cs="Times New Roman"/>
          <w:b/>
          <w:sz w:val="24"/>
        </w:rPr>
        <w:t>Abstract</w:t>
      </w:r>
    </w:p>
    <w:p w:rsidR="00213E6B" w:rsidRPr="00213E6B" w:rsidRDefault="00213E6B" w:rsidP="00213E6B">
      <w:pPr>
        <w:jc w:val="both"/>
        <w:rPr>
          <w:rFonts w:ascii="Times New Roman" w:hAnsi="Times New Roman" w:cs="Times New Roman"/>
          <w:sz w:val="20"/>
        </w:rPr>
      </w:pPr>
      <w:r w:rsidRPr="00213E6B">
        <w:rPr>
          <w:rFonts w:ascii="Times New Roman" w:hAnsi="Times New Roman" w:cs="Times New Roman"/>
          <w:b/>
          <w:sz w:val="20"/>
        </w:rPr>
        <w:t>Background:</w:t>
      </w:r>
      <w:r w:rsidRPr="00213E6B">
        <w:rPr>
          <w:rFonts w:ascii="Times New Roman" w:hAnsi="Times New Roman" w:cs="Times New Roman"/>
          <w:sz w:val="20"/>
        </w:rPr>
        <w:t xml:space="preserve"> Troponin I (TNNI3) is the inhibitory subunit of the thin filament regulatory complex Troponin, which confers calcium sensitivity to striated muscle </w:t>
      </w:r>
      <w:proofErr w:type="spellStart"/>
      <w:r w:rsidRPr="00213E6B">
        <w:rPr>
          <w:rFonts w:ascii="Times New Roman" w:hAnsi="Times New Roman" w:cs="Times New Roman"/>
          <w:sz w:val="20"/>
        </w:rPr>
        <w:t>actomyosin</w:t>
      </w:r>
      <w:proofErr w:type="spellEnd"/>
      <w:r w:rsidRPr="00213E6B">
        <w:rPr>
          <w:rFonts w:ascii="Times New Roman" w:hAnsi="Times New Roman" w:cs="Times New Roman"/>
          <w:sz w:val="20"/>
        </w:rPr>
        <w:t xml:space="preserve"> ATPase activity. </w:t>
      </w:r>
      <w:r w:rsidRPr="00213E6B">
        <w:rPr>
          <w:rFonts w:ascii="Times New Roman" w:hAnsi="Times New Roman" w:cs="Times New Roman"/>
          <w:sz w:val="20"/>
        </w:rPr>
        <w:t>Mutations (2-7%) in this gene were</w:t>
      </w:r>
      <w:r w:rsidRPr="00213E6B">
        <w:rPr>
          <w:rFonts w:ascii="Times New Roman" w:hAnsi="Times New Roman" w:cs="Times New Roman"/>
          <w:sz w:val="20"/>
        </w:rPr>
        <w:t xml:space="preserve"> reported in </w:t>
      </w:r>
      <w:r w:rsidRPr="00213E6B">
        <w:rPr>
          <w:rFonts w:ascii="Times New Roman" w:hAnsi="Times New Roman" w:cs="Times New Roman"/>
          <w:sz w:val="20"/>
        </w:rPr>
        <w:t>Hypertrophic Cardio</w:t>
      </w:r>
      <w:r>
        <w:rPr>
          <w:rFonts w:ascii="Times New Roman" w:hAnsi="Times New Roman" w:cs="Times New Roman"/>
          <w:sz w:val="20"/>
        </w:rPr>
        <w:t xml:space="preserve"> </w:t>
      </w:r>
      <w:r w:rsidRPr="00213E6B">
        <w:rPr>
          <w:rFonts w:ascii="Times New Roman" w:hAnsi="Times New Roman" w:cs="Times New Roman"/>
          <w:sz w:val="20"/>
        </w:rPr>
        <w:t>Myopathy</w:t>
      </w:r>
      <w:r w:rsidRPr="00213E6B">
        <w:rPr>
          <w:rFonts w:ascii="Times New Roman" w:hAnsi="Times New Roman" w:cs="Times New Roman"/>
          <w:sz w:val="20"/>
        </w:rPr>
        <w:t xml:space="preserve"> (HCM) patients. However, the frequencies of mutations and associated clinical presentation have not been established in Indian cardiomyopathy patients, hence we have undertaken this study.</w:t>
      </w:r>
    </w:p>
    <w:p w:rsidR="00213E6B" w:rsidRPr="00213E6B" w:rsidRDefault="00213E6B" w:rsidP="00213E6B">
      <w:pPr>
        <w:jc w:val="both"/>
        <w:rPr>
          <w:rFonts w:ascii="Times New Roman" w:hAnsi="Times New Roman" w:cs="Times New Roman"/>
          <w:sz w:val="20"/>
        </w:rPr>
      </w:pPr>
      <w:r w:rsidRPr="00213E6B">
        <w:rPr>
          <w:rFonts w:ascii="Times New Roman" w:hAnsi="Times New Roman" w:cs="Times New Roman"/>
          <w:b/>
          <w:sz w:val="20"/>
        </w:rPr>
        <w:t>Methods:</w:t>
      </w:r>
      <w:r w:rsidRPr="00213E6B">
        <w:rPr>
          <w:rFonts w:ascii="Times New Roman" w:hAnsi="Times New Roman" w:cs="Times New Roman"/>
          <w:sz w:val="20"/>
        </w:rPr>
        <w:t xml:space="preserve"> We have sequenced all the exons, including the exon-intron boundaries of TNNI3 gene in 101 HCM patients, along with 160 healthy controls, inhabited in the same geographical region of southern India.</w:t>
      </w:r>
    </w:p>
    <w:p w:rsidR="00213E6B" w:rsidRPr="00213E6B" w:rsidRDefault="00213E6B" w:rsidP="00213E6B">
      <w:pPr>
        <w:jc w:val="both"/>
        <w:rPr>
          <w:rFonts w:ascii="Times New Roman" w:hAnsi="Times New Roman" w:cs="Times New Roman"/>
          <w:sz w:val="20"/>
        </w:rPr>
      </w:pPr>
      <w:r w:rsidRPr="00213E6B">
        <w:rPr>
          <w:rFonts w:ascii="Times New Roman" w:hAnsi="Times New Roman" w:cs="Times New Roman"/>
          <w:b/>
          <w:sz w:val="20"/>
        </w:rPr>
        <w:t>Results:</w:t>
      </w:r>
      <w:r w:rsidRPr="00213E6B">
        <w:rPr>
          <w:rFonts w:ascii="Times New Roman" w:hAnsi="Times New Roman" w:cs="Times New Roman"/>
          <w:sz w:val="20"/>
        </w:rPr>
        <w:t xml:space="preserve"> Our study revealed a total of 16 mutations. Interestingly, we have observed Arginine to Glutamine (R to</w:t>
      </w:r>
      <w:r>
        <w:rPr>
          <w:rFonts w:ascii="Times New Roman" w:hAnsi="Times New Roman" w:cs="Times New Roman"/>
          <w:sz w:val="20"/>
        </w:rPr>
        <w:t xml:space="preserve"> Q) mutation at 3 positions 98,</w:t>
      </w:r>
      <w:r w:rsidRPr="00213E6B">
        <w:rPr>
          <w:rFonts w:ascii="Times New Roman" w:hAnsi="Times New Roman" w:cs="Times New Roman"/>
          <w:sz w:val="20"/>
        </w:rPr>
        <w:t xml:space="preserve">141 and 162, exclusively in HCM patients with family history of sudden cardiac death. The novel R98Q was observed in a severe </w:t>
      </w:r>
      <w:r w:rsidRPr="00213E6B">
        <w:rPr>
          <w:rFonts w:ascii="Times New Roman" w:hAnsi="Times New Roman" w:cs="Times New Roman"/>
          <w:sz w:val="20"/>
        </w:rPr>
        <w:t>Hypertrophic Obstructive Cardio</w:t>
      </w:r>
      <w:r>
        <w:rPr>
          <w:rFonts w:ascii="Times New Roman" w:hAnsi="Times New Roman" w:cs="Times New Roman"/>
          <w:sz w:val="20"/>
        </w:rPr>
        <w:t xml:space="preserve"> </w:t>
      </w:r>
      <w:r w:rsidRPr="00213E6B">
        <w:rPr>
          <w:rFonts w:ascii="Times New Roman" w:hAnsi="Times New Roman" w:cs="Times New Roman"/>
          <w:sz w:val="20"/>
        </w:rPr>
        <w:t xml:space="preserve">Myopathy </w:t>
      </w:r>
      <w:r w:rsidRPr="00213E6B">
        <w:rPr>
          <w:rFonts w:ascii="Times New Roman" w:hAnsi="Times New Roman" w:cs="Times New Roman"/>
          <w:sz w:val="20"/>
        </w:rPr>
        <w:t xml:space="preserve">patient (HOCM). The R141Q mutation was observed in two familial cases of severe </w:t>
      </w:r>
      <w:r w:rsidRPr="00213E6B">
        <w:rPr>
          <w:rFonts w:ascii="Times New Roman" w:hAnsi="Times New Roman" w:cs="Times New Roman"/>
          <w:sz w:val="20"/>
        </w:rPr>
        <w:t xml:space="preserve">Asymmetric </w:t>
      </w:r>
      <w:proofErr w:type="spellStart"/>
      <w:r w:rsidRPr="00213E6B">
        <w:rPr>
          <w:rFonts w:ascii="Times New Roman" w:hAnsi="Times New Roman" w:cs="Times New Roman"/>
          <w:sz w:val="20"/>
        </w:rPr>
        <w:t>Septal</w:t>
      </w:r>
      <w:proofErr w:type="spellEnd"/>
      <w:r w:rsidRPr="00213E6B">
        <w:rPr>
          <w:rFonts w:ascii="Times New Roman" w:hAnsi="Times New Roman" w:cs="Times New Roman"/>
          <w:sz w:val="20"/>
        </w:rPr>
        <w:t xml:space="preserve"> Hypertrophy</w:t>
      </w:r>
      <w:r w:rsidRPr="00213E6B">
        <w:rPr>
          <w:rFonts w:ascii="Times New Roman" w:hAnsi="Times New Roman" w:cs="Times New Roman"/>
          <w:sz w:val="20"/>
        </w:rPr>
        <w:t xml:space="preserve"> (ASH++). The R162Q mutation was observed in a ASH++ patient with mean </w:t>
      </w:r>
      <w:proofErr w:type="spellStart"/>
      <w:r w:rsidRPr="00213E6B">
        <w:rPr>
          <w:rFonts w:ascii="Times New Roman" w:hAnsi="Times New Roman" w:cs="Times New Roman"/>
          <w:sz w:val="20"/>
        </w:rPr>
        <w:t>septal</w:t>
      </w:r>
      <w:proofErr w:type="spellEnd"/>
      <w:r w:rsidRPr="00213E6B">
        <w:rPr>
          <w:rFonts w:ascii="Times New Roman" w:hAnsi="Times New Roman" w:cs="Times New Roman"/>
          <w:sz w:val="20"/>
        </w:rPr>
        <w:t xml:space="preserve"> thickness of 29 mm</w:t>
      </w:r>
      <w:r>
        <w:rPr>
          <w:rFonts w:ascii="Times New Roman" w:hAnsi="Times New Roman" w:cs="Times New Roman"/>
          <w:sz w:val="20"/>
        </w:rPr>
        <w:t xml:space="preserve"> and</w:t>
      </w:r>
      <w:r w:rsidRPr="00213E6B">
        <w:rPr>
          <w:rFonts w:ascii="Times New Roman" w:hAnsi="Times New Roman" w:cs="Times New Roman"/>
          <w:sz w:val="20"/>
        </w:rPr>
        <w:t xml:space="preserve"> have also consists of allelic heterogeneity by means of having one more synonym</w:t>
      </w:r>
      <w:r>
        <w:rPr>
          <w:rFonts w:ascii="Times New Roman" w:hAnsi="Times New Roman" w:cs="Times New Roman"/>
          <w:sz w:val="20"/>
        </w:rPr>
        <w:t>ous (E179E) mutation at g.4797:</w:t>
      </w:r>
      <w:r w:rsidRPr="00213E6B">
        <w:rPr>
          <w:rFonts w:ascii="Times New Roman" w:hAnsi="Times New Roman" w:cs="Times New Roman"/>
          <w:sz w:val="20"/>
        </w:rPr>
        <w:t>G</w:t>
      </w:r>
      <w:r w:rsidRPr="00213E6B">
        <w:rPr>
          <w:rFonts w:ascii="Times New Roman" w:hAnsi="Times New Roman" w:cs="Times New Roman"/>
          <w:sz w:val="20"/>
          <w:lang w:val="en-GB"/>
        </w:rPr>
        <w:sym w:font="Wingdings" w:char="F0E0"/>
      </w:r>
      <w:r w:rsidRPr="00213E6B">
        <w:rPr>
          <w:rFonts w:ascii="Times New Roman" w:hAnsi="Times New Roman" w:cs="Times New Roman"/>
          <w:sz w:val="20"/>
        </w:rPr>
        <w:t>A: in the same exon 7, which replaces a very frequent codon (GAG: 85%) with a rare codon (GAA: 14%). Screening for R162Q mutation in all the available family members revealed its presence in 9 individuals, including 7 with allelic heterogeneity (R162Q and E179E) of which 4 were severely affected. We also found 2 novel SNPs, (g.2653; G</w:t>
      </w:r>
      <w:r w:rsidRPr="00213E6B">
        <w:rPr>
          <w:rFonts w:ascii="Times New Roman" w:hAnsi="Times New Roman" w:cs="Times New Roman"/>
          <w:sz w:val="20"/>
          <w:lang w:val="en-GB"/>
        </w:rPr>
        <w:sym w:font="Wingdings" w:char="F0E0"/>
      </w:r>
      <w:r w:rsidRPr="00213E6B">
        <w:rPr>
          <w:rFonts w:ascii="Times New Roman" w:hAnsi="Times New Roman" w:cs="Times New Roman"/>
          <w:sz w:val="20"/>
        </w:rPr>
        <w:t>A and g.4003 C</w:t>
      </w:r>
      <w:r w:rsidRPr="00213E6B">
        <w:rPr>
          <w:rFonts w:ascii="Times New Roman" w:hAnsi="Times New Roman" w:cs="Times New Roman"/>
          <w:sz w:val="20"/>
          <w:lang w:val="en-GB"/>
        </w:rPr>
        <w:sym w:font="Wingdings" w:char="F0E0"/>
      </w:r>
      <w:r w:rsidRPr="00213E6B">
        <w:rPr>
          <w:rFonts w:ascii="Times New Roman" w:hAnsi="Times New Roman" w:cs="Times New Roman"/>
          <w:sz w:val="20"/>
        </w:rPr>
        <w:t xml:space="preserve">T) exclusively in </w:t>
      </w:r>
      <w:r w:rsidRPr="00213E6B">
        <w:rPr>
          <w:rFonts w:ascii="Times New Roman" w:hAnsi="Times New Roman" w:cs="Times New Roman"/>
          <w:sz w:val="20"/>
        </w:rPr>
        <w:t>HCM</w:t>
      </w:r>
      <w:r w:rsidRPr="00213E6B">
        <w:rPr>
          <w:rFonts w:ascii="Times New Roman" w:hAnsi="Times New Roman" w:cs="Times New Roman"/>
          <w:sz w:val="20"/>
        </w:rPr>
        <w:t xml:space="preserve"> and </w:t>
      </w:r>
      <w:r w:rsidRPr="00213E6B">
        <w:rPr>
          <w:rFonts w:ascii="Times New Roman" w:hAnsi="Times New Roman" w:cs="Times New Roman"/>
          <w:i/>
          <w:sz w:val="20"/>
        </w:rPr>
        <w:t xml:space="preserve">in </w:t>
      </w:r>
      <w:proofErr w:type="spellStart"/>
      <w:r w:rsidRPr="00213E6B">
        <w:rPr>
          <w:rFonts w:ascii="Times New Roman" w:hAnsi="Times New Roman" w:cs="Times New Roman"/>
          <w:i/>
          <w:sz w:val="20"/>
        </w:rPr>
        <w:t>silico</w:t>
      </w:r>
      <w:proofErr w:type="spellEnd"/>
      <w:r w:rsidRPr="00213E6B">
        <w:rPr>
          <w:rFonts w:ascii="Times New Roman" w:hAnsi="Times New Roman" w:cs="Times New Roman"/>
          <w:sz w:val="20"/>
        </w:rPr>
        <w:t xml:space="preserve"> analysis of these SNPs have predicted to cause defect in recognition/binding sites for proteins responsible for proper splicing.</w:t>
      </w:r>
    </w:p>
    <w:p w:rsidR="00213E6B" w:rsidRPr="00213E6B" w:rsidRDefault="00213E6B" w:rsidP="00213E6B">
      <w:pPr>
        <w:jc w:val="both"/>
        <w:rPr>
          <w:rFonts w:ascii="Times New Roman" w:hAnsi="Times New Roman" w:cs="Times New Roman"/>
          <w:sz w:val="20"/>
        </w:rPr>
      </w:pPr>
      <w:r w:rsidRPr="00213E6B">
        <w:rPr>
          <w:rFonts w:ascii="Times New Roman" w:hAnsi="Times New Roman" w:cs="Times New Roman"/>
          <w:b/>
          <w:sz w:val="20"/>
        </w:rPr>
        <w:t>Conclusion:</w:t>
      </w:r>
      <w:r w:rsidRPr="00213E6B">
        <w:rPr>
          <w:rFonts w:ascii="Times New Roman" w:hAnsi="Times New Roman" w:cs="Times New Roman"/>
          <w:sz w:val="20"/>
        </w:rPr>
        <w:t xml:space="preserve"> Our study has provided valuable information regarding the prevalence of TNNI3 mutations in Indian HCM patients and its risk </w:t>
      </w:r>
      <w:r w:rsidRPr="00213E6B">
        <w:rPr>
          <w:rFonts w:ascii="Times New Roman" w:hAnsi="Times New Roman" w:cs="Times New Roman"/>
          <w:sz w:val="20"/>
        </w:rPr>
        <w:t>assessment;</w:t>
      </w:r>
      <w:r w:rsidRPr="00213E6B">
        <w:rPr>
          <w:rFonts w:ascii="Times New Roman" w:hAnsi="Times New Roman" w:cs="Times New Roman"/>
          <w:sz w:val="20"/>
        </w:rPr>
        <w:t xml:space="preserve"> these will help in genetic </w:t>
      </w:r>
      <w:proofErr w:type="spellStart"/>
      <w:r w:rsidRPr="00213E6B">
        <w:rPr>
          <w:rFonts w:ascii="Times New Roman" w:hAnsi="Times New Roman" w:cs="Times New Roman"/>
          <w:sz w:val="20"/>
        </w:rPr>
        <w:t>counselling</w:t>
      </w:r>
      <w:proofErr w:type="spellEnd"/>
      <w:r w:rsidRPr="00213E6B">
        <w:rPr>
          <w:rFonts w:ascii="Times New Roman" w:hAnsi="Times New Roman" w:cs="Times New Roman"/>
          <w:sz w:val="20"/>
        </w:rPr>
        <w:t xml:space="preserve"> and to adopt appropriate treatment strategies.</w:t>
      </w:r>
    </w:p>
    <w:p w:rsidR="00213E6B" w:rsidRDefault="00213E6B" w:rsidP="00213E6B">
      <w:pPr>
        <w:jc w:val="both"/>
        <w:rPr>
          <w:rFonts w:ascii="Times New Roman" w:hAnsi="Times New Roman" w:cs="Times New Roman"/>
          <w:sz w:val="20"/>
        </w:rPr>
      </w:pPr>
      <w:r w:rsidRPr="00213E6B">
        <w:rPr>
          <w:rFonts w:ascii="Times New Roman" w:hAnsi="Times New Roman" w:cs="Times New Roman"/>
          <w:b/>
          <w:sz w:val="20"/>
        </w:rPr>
        <w:t>Keywords:</w:t>
      </w:r>
      <w:r w:rsidRPr="00213E6B">
        <w:rPr>
          <w:rFonts w:ascii="Times New Roman" w:hAnsi="Times New Roman" w:cs="Times New Roman"/>
          <w:sz w:val="20"/>
        </w:rPr>
        <w:t xml:space="preserve"> TNNI3-Troponin I, Cardiomyopathy, SNPs, HCM, Indians, Mutations</w:t>
      </w:r>
      <w:r>
        <w:rPr>
          <w:rFonts w:ascii="Times New Roman" w:hAnsi="Times New Roman" w:cs="Times New Roman"/>
          <w:sz w:val="20"/>
        </w:rPr>
        <w:t>.</w:t>
      </w:r>
    </w:p>
    <w:p w:rsidR="00213E6B" w:rsidRPr="00213E6B" w:rsidRDefault="00213E6B" w:rsidP="00213E6B">
      <w:pPr>
        <w:rPr>
          <w:rFonts w:ascii="Times New Roman" w:hAnsi="Times New Roman" w:cs="Times New Roman"/>
          <w:b/>
          <w:sz w:val="24"/>
        </w:rPr>
      </w:pPr>
      <w:r w:rsidRPr="00213E6B">
        <w:rPr>
          <w:rFonts w:ascii="Times New Roman" w:hAnsi="Times New Roman" w:cs="Times New Roman"/>
          <w:b/>
          <w:sz w:val="24"/>
        </w:rPr>
        <w:t>Biography</w:t>
      </w:r>
    </w:p>
    <w:p w:rsidR="00213E6B" w:rsidRPr="00213E6B" w:rsidRDefault="00213E6B" w:rsidP="00213E6B">
      <w:pPr>
        <w:jc w:val="both"/>
        <w:rPr>
          <w:rFonts w:ascii="Times New Roman" w:hAnsi="Times New Roman" w:cs="Times New Roman"/>
          <w:sz w:val="20"/>
        </w:rPr>
      </w:pPr>
      <w:proofErr w:type="spellStart"/>
      <w:r w:rsidRPr="00213E6B">
        <w:rPr>
          <w:rFonts w:ascii="Times New Roman" w:hAnsi="Times New Roman" w:cs="Times New Roman"/>
          <w:sz w:val="20"/>
        </w:rPr>
        <w:t>Deepa</w:t>
      </w:r>
      <w:proofErr w:type="spellEnd"/>
      <w:r w:rsidRPr="00213E6B">
        <w:rPr>
          <w:rFonts w:ascii="Times New Roman" w:hAnsi="Times New Roman" w:cs="Times New Roman"/>
          <w:sz w:val="20"/>
        </w:rPr>
        <w:t xml:space="preserve"> </w:t>
      </w:r>
      <w:proofErr w:type="spellStart"/>
      <w:r w:rsidRPr="00213E6B">
        <w:rPr>
          <w:rFonts w:ascii="Times New Roman" w:hAnsi="Times New Roman" w:cs="Times New Roman"/>
          <w:sz w:val="20"/>
        </w:rPr>
        <w:t>Selvi</w:t>
      </w:r>
      <w:proofErr w:type="spellEnd"/>
      <w:r w:rsidRPr="00213E6B">
        <w:rPr>
          <w:rFonts w:ascii="Times New Roman" w:hAnsi="Times New Roman" w:cs="Times New Roman"/>
          <w:sz w:val="20"/>
        </w:rPr>
        <w:t xml:space="preserve"> Rani is from CSIR-Centre for Cellular and Molecular Biology, Hyderabad, India. She is interested in understanding the Genetic basis of Cardiovascular Diseases, Male infertility, </w:t>
      </w:r>
      <w:proofErr w:type="gramStart"/>
      <w:r w:rsidRPr="00213E6B">
        <w:rPr>
          <w:rFonts w:ascii="Times New Roman" w:hAnsi="Times New Roman" w:cs="Times New Roman"/>
          <w:sz w:val="20"/>
        </w:rPr>
        <w:t>Mitochondrial</w:t>
      </w:r>
      <w:proofErr w:type="gramEnd"/>
      <w:r w:rsidRPr="00213E6B">
        <w:rPr>
          <w:rFonts w:ascii="Times New Roman" w:hAnsi="Times New Roman" w:cs="Times New Roman"/>
          <w:sz w:val="20"/>
        </w:rPr>
        <w:t xml:space="preserve"> disorders</w:t>
      </w:r>
      <w:r>
        <w:rPr>
          <w:rFonts w:ascii="Times New Roman" w:hAnsi="Times New Roman" w:cs="Times New Roman"/>
          <w:sz w:val="20"/>
        </w:rPr>
        <w:t xml:space="preserve"> and</w:t>
      </w:r>
      <w:r w:rsidRPr="00213E6B">
        <w:rPr>
          <w:rFonts w:ascii="Times New Roman" w:hAnsi="Times New Roman" w:cs="Times New Roman"/>
          <w:sz w:val="20"/>
        </w:rPr>
        <w:t xml:space="preserve"> the Origin of Modern Humans. </w:t>
      </w:r>
      <w:r>
        <w:rPr>
          <w:rFonts w:ascii="Times New Roman" w:hAnsi="Times New Roman" w:cs="Times New Roman"/>
          <w:sz w:val="20"/>
        </w:rPr>
        <w:t>She has two master's degrees, M</w:t>
      </w:r>
      <w:r w:rsidRPr="00213E6B">
        <w:rPr>
          <w:rFonts w:ascii="Times New Roman" w:hAnsi="Times New Roman" w:cs="Times New Roman"/>
          <w:sz w:val="20"/>
        </w:rPr>
        <w:t>Sc</w:t>
      </w:r>
      <w:r>
        <w:rPr>
          <w:rFonts w:ascii="Times New Roman" w:hAnsi="Times New Roman" w:cs="Times New Roman"/>
          <w:sz w:val="20"/>
        </w:rPr>
        <w:t xml:space="preserve"> in Biochemistry and M</w:t>
      </w:r>
      <w:r w:rsidRPr="00213E6B">
        <w:rPr>
          <w:rFonts w:ascii="Times New Roman" w:hAnsi="Times New Roman" w:cs="Times New Roman"/>
          <w:sz w:val="20"/>
        </w:rPr>
        <w:t>Sc</w:t>
      </w:r>
      <w:r>
        <w:rPr>
          <w:rFonts w:ascii="Times New Roman" w:hAnsi="Times New Roman" w:cs="Times New Roman"/>
          <w:sz w:val="20"/>
        </w:rPr>
        <w:t xml:space="preserve"> in Biotechnology. Her Ph</w:t>
      </w:r>
      <w:r w:rsidRPr="00213E6B">
        <w:rPr>
          <w:rFonts w:ascii="Times New Roman" w:hAnsi="Times New Roman" w:cs="Times New Roman"/>
          <w:sz w:val="20"/>
        </w:rPr>
        <w:t xml:space="preserve">D work was on "Molecular Studies in Cardiomyopathies and Noonan Syndrome." She identified several mutations in sarcomere protein genes causing cardiomyopathies and sudden cardiac arrest in Indian patients. To understand the disease specifically, she studied DNA sequence variations and their association in patients, their molecular mechanisms, which are relevant to </w:t>
      </w:r>
      <w:proofErr w:type="spellStart"/>
      <w:r w:rsidRPr="00213E6B">
        <w:rPr>
          <w:rFonts w:ascii="Times New Roman" w:hAnsi="Times New Roman" w:cs="Times New Roman"/>
          <w:sz w:val="20"/>
        </w:rPr>
        <w:t>pharmacogenomic</w:t>
      </w:r>
      <w:proofErr w:type="spellEnd"/>
      <w:r w:rsidRPr="00213E6B">
        <w:rPr>
          <w:rFonts w:ascii="Times New Roman" w:hAnsi="Times New Roman" w:cs="Times New Roman"/>
          <w:sz w:val="20"/>
        </w:rPr>
        <w:t xml:space="preserve"> studies and personalized medicine. </w:t>
      </w:r>
      <w:r>
        <w:rPr>
          <w:rFonts w:ascii="Times New Roman" w:hAnsi="Times New Roman" w:cs="Times New Roman"/>
          <w:sz w:val="20"/>
        </w:rPr>
        <w:t>She</w:t>
      </w:r>
      <w:r w:rsidRPr="00213E6B">
        <w:rPr>
          <w:rFonts w:ascii="Times New Roman" w:hAnsi="Times New Roman" w:cs="Times New Roman"/>
          <w:sz w:val="20"/>
        </w:rPr>
        <w:t xml:space="preserve"> is an enthusiastic, dedicated, outstanding researcher and published more than 60 papers in peer-reviewed International Journals. She has a 23 h-index, 41 </w:t>
      </w:r>
      <w:proofErr w:type="gramStart"/>
      <w:r w:rsidRPr="00213E6B">
        <w:rPr>
          <w:rFonts w:ascii="Times New Roman" w:hAnsi="Times New Roman" w:cs="Times New Roman"/>
          <w:sz w:val="20"/>
        </w:rPr>
        <w:t>i10-index</w:t>
      </w:r>
      <w:proofErr w:type="gramEnd"/>
      <w:r>
        <w:rPr>
          <w:rFonts w:ascii="Times New Roman" w:hAnsi="Times New Roman" w:cs="Times New Roman"/>
          <w:sz w:val="20"/>
        </w:rPr>
        <w:t xml:space="preserve"> and</w:t>
      </w:r>
      <w:r w:rsidRPr="00213E6B">
        <w:rPr>
          <w:rFonts w:ascii="Times New Roman" w:hAnsi="Times New Roman" w:cs="Times New Roman"/>
          <w:sz w:val="20"/>
        </w:rPr>
        <w:t xml:space="preserve"> a total of 1800 citations.</w:t>
      </w:r>
      <w:bookmarkEnd w:id="0"/>
    </w:p>
    <w:sectPr w:rsidR="00213E6B" w:rsidRPr="00213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E6B"/>
    <w:rsid w:val="00213E6B"/>
    <w:rsid w:val="00474203"/>
    <w:rsid w:val="00535872"/>
    <w:rsid w:val="00924B33"/>
    <w:rsid w:val="00D72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2023-02-02T05:26:00Z</dcterms:created>
  <dcterms:modified xsi:type="dcterms:W3CDTF">2023-02-02T05:38:00Z</dcterms:modified>
</cp:coreProperties>
</file>