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8DA" w:rsidRPr="00DE38DA" w:rsidRDefault="00DE38DA" w:rsidP="00DE38DA">
      <w:pPr>
        <w:rPr>
          <w:rFonts w:ascii="Times New Roman" w:hAnsi="Times New Roman" w:cs="Times New Roman"/>
          <w:b/>
          <w:sz w:val="32"/>
        </w:rPr>
      </w:pPr>
      <w:r w:rsidRPr="00DE38DA">
        <w:rPr>
          <w:rFonts w:ascii="Times New Roman" w:hAnsi="Times New Roman" w:cs="Times New Roman"/>
          <w:b/>
          <w:sz w:val="32"/>
        </w:rPr>
        <w:t xml:space="preserve">Introduction of application of </w:t>
      </w:r>
      <w:proofErr w:type="spellStart"/>
      <w:r w:rsidRPr="00DE38DA">
        <w:rPr>
          <w:rFonts w:ascii="Times New Roman" w:hAnsi="Times New Roman" w:cs="Times New Roman"/>
          <w:b/>
          <w:sz w:val="32"/>
        </w:rPr>
        <w:t>gini</w:t>
      </w:r>
      <w:proofErr w:type="spellEnd"/>
      <w:r w:rsidRPr="00DE38DA">
        <w:rPr>
          <w:rFonts w:ascii="Times New Roman" w:hAnsi="Times New Roman" w:cs="Times New Roman"/>
          <w:b/>
          <w:sz w:val="32"/>
        </w:rPr>
        <w:t xml:space="preserve"> coefficient to heart rate v</w:t>
      </w:r>
      <w:bookmarkStart w:id="0" w:name="_GoBack"/>
      <w:bookmarkEnd w:id="0"/>
      <w:r w:rsidRPr="00DE38DA">
        <w:rPr>
          <w:rFonts w:ascii="Times New Roman" w:hAnsi="Times New Roman" w:cs="Times New Roman"/>
          <w:b/>
          <w:sz w:val="32"/>
        </w:rPr>
        <w:t xml:space="preserve">ariability spectrum for mental stress evaluation </w:t>
      </w:r>
    </w:p>
    <w:p w:rsidR="00474203" w:rsidRDefault="00DE38DA" w:rsidP="00DE38DA">
      <w:pPr>
        <w:rPr>
          <w:rFonts w:ascii="Times New Roman" w:hAnsi="Times New Roman" w:cs="Times New Roman"/>
          <w:sz w:val="24"/>
        </w:rPr>
      </w:pPr>
      <w:r w:rsidRPr="00DE38DA">
        <w:rPr>
          <w:rFonts w:ascii="Times New Roman" w:hAnsi="Times New Roman" w:cs="Times New Roman"/>
          <w:sz w:val="24"/>
        </w:rPr>
        <w:t>Miguel E. S</w:t>
      </w:r>
      <w:r>
        <w:rPr>
          <w:rFonts w:ascii="Times New Roman" w:hAnsi="Times New Roman" w:cs="Times New Roman"/>
          <w:sz w:val="24"/>
        </w:rPr>
        <w:t>a</w:t>
      </w:r>
      <w:r w:rsidRPr="00DE38DA">
        <w:rPr>
          <w:rFonts w:ascii="Times New Roman" w:hAnsi="Times New Roman" w:cs="Times New Roman"/>
          <w:sz w:val="24"/>
        </w:rPr>
        <w:t>nchez-Hechavarria</w:t>
      </w:r>
      <w:r w:rsidRPr="001104CA">
        <w:rPr>
          <w:rFonts w:ascii="Times New Roman" w:hAnsi="Times New Roman" w:cs="Times New Roman"/>
          <w:sz w:val="24"/>
          <w:vertAlign w:val="superscript"/>
        </w:rPr>
        <w:t>1</w:t>
      </w:r>
      <w:r>
        <w:rPr>
          <w:rFonts w:ascii="Times New Roman" w:hAnsi="Times New Roman" w:cs="Times New Roman"/>
          <w:sz w:val="24"/>
        </w:rPr>
        <w:t>,</w:t>
      </w:r>
      <w:r w:rsidRPr="00DE38DA">
        <w:rPr>
          <w:rFonts w:ascii="Times New Roman" w:hAnsi="Times New Roman" w:cs="Times New Roman"/>
          <w:sz w:val="24"/>
        </w:rPr>
        <w:t xml:space="preserve"> </w:t>
      </w:r>
      <w:proofErr w:type="spellStart"/>
      <w:r w:rsidRPr="00DE38DA">
        <w:rPr>
          <w:rFonts w:ascii="Times New Roman" w:hAnsi="Times New Roman" w:cs="Times New Roman"/>
          <w:sz w:val="24"/>
        </w:rPr>
        <w:t>Shreya</w:t>
      </w:r>
      <w:proofErr w:type="spellEnd"/>
      <w:r w:rsidRPr="00DE38DA">
        <w:rPr>
          <w:rFonts w:ascii="Times New Roman" w:hAnsi="Times New Roman" w:cs="Times New Roman"/>
          <w:sz w:val="24"/>
        </w:rPr>
        <w:t xml:space="preserve"> Ghiya</w:t>
      </w:r>
      <w:r w:rsidRPr="001104CA">
        <w:rPr>
          <w:rFonts w:ascii="Times New Roman" w:hAnsi="Times New Roman" w:cs="Times New Roman"/>
          <w:sz w:val="24"/>
          <w:vertAlign w:val="superscript"/>
        </w:rPr>
        <w:t>2</w:t>
      </w:r>
      <w:r>
        <w:rPr>
          <w:rFonts w:ascii="Times New Roman" w:hAnsi="Times New Roman" w:cs="Times New Roman"/>
          <w:sz w:val="24"/>
        </w:rPr>
        <w:t>*,</w:t>
      </w:r>
      <w:r w:rsidRPr="00DE38DA">
        <w:rPr>
          <w:rFonts w:ascii="Times New Roman" w:hAnsi="Times New Roman" w:cs="Times New Roman"/>
          <w:sz w:val="24"/>
        </w:rPr>
        <w:t xml:space="preserve"> Ram</w:t>
      </w:r>
      <w:r>
        <w:rPr>
          <w:rFonts w:ascii="Times New Roman" w:hAnsi="Times New Roman" w:cs="Times New Roman"/>
          <w:sz w:val="24"/>
        </w:rPr>
        <w:t>o</w:t>
      </w:r>
      <w:r w:rsidRPr="00DE38DA">
        <w:rPr>
          <w:rFonts w:ascii="Times New Roman" w:hAnsi="Times New Roman" w:cs="Times New Roman"/>
          <w:sz w:val="24"/>
        </w:rPr>
        <w:t>n Carrazana-Escalona</w:t>
      </w:r>
      <w:r w:rsidRPr="001104CA">
        <w:rPr>
          <w:rFonts w:ascii="Times New Roman" w:hAnsi="Times New Roman" w:cs="Times New Roman"/>
          <w:sz w:val="24"/>
          <w:vertAlign w:val="superscript"/>
        </w:rPr>
        <w:t>3</w:t>
      </w:r>
      <w:r>
        <w:rPr>
          <w:rFonts w:ascii="Times New Roman" w:hAnsi="Times New Roman" w:cs="Times New Roman"/>
          <w:sz w:val="24"/>
        </w:rPr>
        <w:t>,</w:t>
      </w:r>
      <w:r w:rsidRPr="00DE38DA">
        <w:rPr>
          <w:rFonts w:ascii="Times New Roman" w:hAnsi="Times New Roman" w:cs="Times New Roman"/>
          <w:sz w:val="24"/>
        </w:rPr>
        <w:t xml:space="preserve"> </w:t>
      </w:r>
      <w:proofErr w:type="spellStart"/>
      <w:r w:rsidRPr="00DE38DA">
        <w:rPr>
          <w:rFonts w:ascii="Times New Roman" w:hAnsi="Times New Roman" w:cs="Times New Roman"/>
          <w:sz w:val="24"/>
        </w:rPr>
        <w:t>Segio</w:t>
      </w:r>
      <w:proofErr w:type="spellEnd"/>
      <w:r w:rsidRPr="00DE38DA">
        <w:rPr>
          <w:rFonts w:ascii="Times New Roman" w:hAnsi="Times New Roman" w:cs="Times New Roman"/>
          <w:sz w:val="24"/>
        </w:rPr>
        <w:t xml:space="preserve"> Cortina-Reyna</w:t>
      </w:r>
      <w:r w:rsidR="001104CA" w:rsidRPr="001104CA">
        <w:rPr>
          <w:rFonts w:ascii="Times New Roman" w:hAnsi="Times New Roman" w:cs="Times New Roman"/>
          <w:sz w:val="24"/>
          <w:vertAlign w:val="superscript"/>
        </w:rPr>
        <w:t>3</w:t>
      </w:r>
      <w:r>
        <w:rPr>
          <w:rFonts w:ascii="Times New Roman" w:hAnsi="Times New Roman" w:cs="Times New Roman"/>
          <w:sz w:val="24"/>
        </w:rPr>
        <w:t>,</w:t>
      </w:r>
      <w:r w:rsidRPr="00DE38DA">
        <w:rPr>
          <w:rFonts w:ascii="Times New Roman" w:hAnsi="Times New Roman" w:cs="Times New Roman"/>
          <w:sz w:val="24"/>
        </w:rPr>
        <w:t xml:space="preserve"> </w:t>
      </w:r>
      <w:proofErr w:type="spellStart"/>
      <w:r w:rsidRPr="00DE38DA">
        <w:rPr>
          <w:rFonts w:ascii="Times New Roman" w:hAnsi="Times New Roman" w:cs="Times New Roman"/>
          <w:sz w:val="24"/>
        </w:rPr>
        <w:t>Ad</w:t>
      </w:r>
      <w:r>
        <w:rPr>
          <w:rFonts w:ascii="Times New Roman" w:hAnsi="Times New Roman" w:cs="Times New Roman"/>
          <w:sz w:val="24"/>
        </w:rPr>
        <w:t>a</w:t>
      </w:r>
      <w:r w:rsidRPr="00DE38DA">
        <w:rPr>
          <w:rFonts w:ascii="Times New Roman" w:hAnsi="Times New Roman" w:cs="Times New Roman"/>
          <w:sz w:val="24"/>
        </w:rPr>
        <w:t>n</w:t>
      </w:r>
      <w:proofErr w:type="spellEnd"/>
      <w:r w:rsidRPr="00DE38DA">
        <w:rPr>
          <w:rFonts w:ascii="Times New Roman" w:hAnsi="Times New Roman" w:cs="Times New Roman"/>
          <w:sz w:val="24"/>
        </w:rPr>
        <w:t xml:space="preserve"> Andreu-Heredia</w:t>
      </w:r>
      <w:r w:rsidR="001104CA" w:rsidRPr="001104CA">
        <w:rPr>
          <w:rFonts w:ascii="Times New Roman" w:hAnsi="Times New Roman" w:cs="Times New Roman"/>
          <w:sz w:val="24"/>
          <w:vertAlign w:val="superscript"/>
        </w:rPr>
        <w:t>3</w:t>
      </w:r>
      <w:r>
        <w:rPr>
          <w:rFonts w:ascii="Times New Roman" w:hAnsi="Times New Roman" w:cs="Times New Roman"/>
          <w:sz w:val="24"/>
        </w:rPr>
        <w:t xml:space="preserve"> and</w:t>
      </w:r>
      <w:r w:rsidRPr="00DE38DA">
        <w:rPr>
          <w:rFonts w:ascii="Times New Roman" w:hAnsi="Times New Roman" w:cs="Times New Roman"/>
          <w:sz w:val="24"/>
        </w:rPr>
        <w:t xml:space="preserve"> Carlos Acosta-Batista</w:t>
      </w:r>
      <w:r w:rsidR="001104CA" w:rsidRPr="001104CA">
        <w:rPr>
          <w:rFonts w:ascii="Times New Roman" w:hAnsi="Times New Roman" w:cs="Times New Roman"/>
          <w:sz w:val="24"/>
          <w:vertAlign w:val="superscript"/>
        </w:rPr>
        <w:t>4</w:t>
      </w:r>
    </w:p>
    <w:p w:rsidR="00DE38DA" w:rsidRDefault="00DE38DA" w:rsidP="001104CA">
      <w:pPr>
        <w:spacing w:after="0"/>
        <w:rPr>
          <w:rFonts w:ascii="Times New Roman" w:hAnsi="Times New Roman" w:cs="Times New Roman"/>
        </w:rPr>
      </w:pPr>
      <w:r w:rsidRPr="001104CA">
        <w:rPr>
          <w:rFonts w:ascii="Times New Roman" w:hAnsi="Times New Roman" w:cs="Times New Roman"/>
          <w:vertAlign w:val="superscript"/>
        </w:rPr>
        <w:t>1</w:t>
      </w:r>
      <w:r w:rsidRPr="00DE38DA">
        <w:rPr>
          <w:rFonts w:ascii="Times New Roman" w:hAnsi="Times New Roman" w:cs="Times New Roman"/>
        </w:rPr>
        <w:t>Catholic University of the Most Holy Conception, Chile</w:t>
      </w:r>
    </w:p>
    <w:p w:rsidR="00DE38DA" w:rsidRDefault="00DE38DA" w:rsidP="001104CA">
      <w:pPr>
        <w:spacing w:after="0"/>
        <w:rPr>
          <w:rFonts w:ascii="Times New Roman" w:hAnsi="Times New Roman" w:cs="Times New Roman"/>
        </w:rPr>
      </w:pPr>
      <w:r w:rsidRPr="001104CA">
        <w:rPr>
          <w:rFonts w:ascii="Times New Roman" w:hAnsi="Times New Roman" w:cs="Times New Roman"/>
          <w:vertAlign w:val="superscript"/>
        </w:rPr>
        <w:t>2</w:t>
      </w:r>
      <w:r w:rsidRPr="00DE38DA">
        <w:rPr>
          <w:rFonts w:ascii="Times New Roman" w:hAnsi="Times New Roman" w:cs="Times New Roman"/>
        </w:rPr>
        <w:t>San Francisco State University,</w:t>
      </w:r>
      <w:r>
        <w:rPr>
          <w:rFonts w:ascii="Times New Roman" w:hAnsi="Times New Roman" w:cs="Times New Roman"/>
        </w:rPr>
        <w:t xml:space="preserve"> </w:t>
      </w:r>
      <w:r w:rsidRPr="00DE38DA">
        <w:rPr>
          <w:rFonts w:ascii="Times New Roman" w:hAnsi="Times New Roman" w:cs="Times New Roman"/>
        </w:rPr>
        <w:t>USA</w:t>
      </w:r>
    </w:p>
    <w:p w:rsidR="00DE38DA" w:rsidRDefault="00DE38DA" w:rsidP="001104CA">
      <w:pPr>
        <w:spacing w:after="0"/>
        <w:rPr>
          <w:rFonts w:ascii="Times New Roman" w:hAnsi="Times New Roman" w:cs="Times New Roman"/>
        </w:rPr>
      </w:pPr>
      <w:r w:rsidRPr="001104CA">
        <w:rPr>
          <w:rFonts w:ascii="Times New Roman" w:hAnsi="Times New Roman" w:cs="Times New Roman"/>
          <w:vertAlign w:val="superscript"/>
        </w:rPr>
        <w:t>3</w:t>
      </w:r>
      <w:r w:rsidRPr="00DE38DA">
        <w:rPr>
          <w:rFonts w:ascii="Times New Roman" w:hAnsi="Times New Roman" w:cs="Times New Roman"/>
        </w:rPr>
        <w:t>University of Medical Sciences</w:t>
      </w:r>
      <w:r>
        <w:rPr>
          <w:rFonts w:ascii="Times New Roman" w:hAnsi="Times New Roman" w:cs="Times New Roman"/>
        </w:rPr>
        <w:t>, Cuba</w:t>
      </w:r>
    </w:p>
    <w:p w:rsidR="00DE38DA" w:rsidRPr="00DE38DA" w:rsidRDefault="00DE38DA" w:rsidP="00DE38DA">
      <w:pPr>
        <w:rPr>
          <w:rFonts w:ascii="Times New Roman" w:hAnsi="Times New Roman" w:cs="Times New Roman"/>
        </w:rPr>
      </w:pPr>
      <w:r w:rsidRPr="001104CA">
        <w:rPr>
          <w:rFonts w:ascii="Times New Roman" w:hAnsi="Times New Roman" w:cs="Times New Roman"/>
          <w:vertAlign w:val="superscript"/>
        </w:rPr>
        <w:t>4</w:t>
      </w:r>
      <w:r w:rsidRPr="00DE38DA">
        <w:rPr>
          <w:rFonts w:ascii="Times New Roman" w:hAnsi="Times New Roman" w:cs="Times New Roman"/>
        </w:rPr>
        <w:t>University of Medical Sciences of Havana</w:t>
      </w:r>
      <w:r>
        <w:rPr>
          <w:rFonts w:ascii="Times New Roman" w:hAnsi="Times New Roman" w:cs="Times New Roman"/>
        </w:rPr>
        <w:t>, Cuba</w:t>
      </w:r>
    </w:p>
    <w:p w:rsidR="00DE38DA" w:rsidRPr="00DE38DA" w:rsidRDefault="00DE38DA" w:rsidP="00DE38DA">
      <w:pPr>
        <w:jc w:val="center"/>
        <w:rPr>
          <w:rFonts w:ascii="Times New Roman" w:hAnsi="Times New Roman" w:cs="Times New Roman"/>
          <w:b/>
          <w:sz w:val="24"/>
        </w:rPr>
      </w:pPr>
      <w:r w:rsidRPr="00DE38DA">
        <w:rPr>
          <w:rFonts w:ascii="Times New Roman" w:hAnsi="Times New Roman" w:cs="Times New Roman"/>
          <w:b/>
          <w:sz w:val="24"/>
        </w:rPr>
        <w:t>Abstract</w:t>
      </w:r>
    </w:p>
    <w:p w:rsidR="00DE38DA" w:rsidRPr="00DE38DA" w:rsidRDefault="00DE38DA" w:rsidP="00DE38DA">
      <w:pPr>
        <w:jc w:val="both"/>
        <w:rPr>
          <w:rFonts w:ascii="Times New Roman" w:hAnsi="Times New Roman" w:cs="Times New Roman"/>
          <w:sz w:val="20"/>
        </w:rPr>
      </w:pPr>
      <w:r w:rsidRPr="00DE38DA">
        <w:rPr>
          <w:rFonts w:ascii="Times New Roman" w:hAnsi="Times New Roman" w:cs="Times New Roman"/>
          <w:b/>
          <w:sz w:val="20"/>
        </w:rPr>
        <w:t>Background:</w:t>
      </w:r>
      <w:r w:rsidRPr="00DE38DA">
        <w:rPr>
          <w:rFonts w:ascii="Times New Roman" w:hAnsi="Times New Roman" w:cs="Times New Roman"/>
          <w:sz w:val="20"/>
        </w:rPr>
        <w:t xml:space="preserve"> The </w:t>
      </w:r>
      <w:proofErr w:type="spellStart"/>
      <w:r w:rsidRPr="00DE38DA">
        <w:rPr>
          <w:rFonts w:ascii="Times New Roman" w:hAnsi="Times New Roman" w:cs="Times New Roman"/>
          <w:sz w:val="20"/>
        </w:rPr>
        <w:t>Gini</w:t>
      </w:r>
      <w:proofErr w:type="spellEnd"/>
      <w:r w:rsidRPr="00DE38DA">
        <w:rPr>
          <w:rFonts w:ascii="Times New Roman" w:hAnsi="Times New Roman" w:cs="Times New Roman"/>
          <w:sz w:val="20"/>
        </w:rPr>
        <w:t xml:space="preserve"> coefficient is a statistical tool generally used by economists to quantify income inequality. To our best knowledge, this is the first study to apply the </w:t>
      </w:r>
      <w:proofErr w:type="spellStart"/>
      <w:r w:rsidRPr="00DE38DA">
        <w:rPr>
          <w:rFonts w:ascii="Times New Roman" w:hAnsi="Times New Roman" w:cs="Times New Roman"/>
          <w:sz w:val="20"/>
        </w:rPr>
        <w:t>Gini</w:t>
      </w:r>
      <w:proofErr w:type="spellEnd"/>
      <w:r w:rsidRPr="00DE38DA">
        <w:rPr>
          <w:rFonts w:ascii="Times New Roman" w:hAnsi="Times New Roman" w:cs="Times New Roman"/>
          <w:sz w:val="20"/>
        </w:rPr>
        <w:t xml:space="preserve"> coefficient to power spectral of </w:t>
      </w:r>
      <w:r w:rsidRPr="00DE38DA">
        <w:rPr>
          <w:rFonts w:ascii="Times New Roman" w:hAnsi="Times New Roman" w:cs="Times New Roman"/>
          <w:sz w:val="20"/>
        </w:rPr>
        <w:t xml:space="preserve">Heart Rate Variability </w:t>
      </w:r>
      <w:r w:rsidRPr="00DE38DA">
        <w:rPr>
          <w:rFonts w:ascii="Times New Roman" w:hAnsi="Times New Roman" w:cs="Times New Roman"/>
          <w:sz w:val="20"/>
        </w:rPr>
        <w:t xml:space="preserve">(HRV). </w:t>
      </w:r>
    </w:p>
    <w:p w:rsidR="00DE38DA" w:rsidRPr="00DE38DA" w:rsidRDefault="00DE38DA" w:rsidP="00DE38DA">
      <w:pPr>
        <w:jc w:val="both"/>
        <w:rPr>
          <w:rFonts w:ascii="Times New Roman" w:hAnsi="Times New Roman" w:cs="Times New Roman"/>
          <w:sz w:val="20"/>
        </w:rPr>
      </w:pPr>
      <w:r w:rsidRPr="00DE38DA">
        <w:rPr>
          <w:rFonts w:ascii="Times New Roman" w:hAnsi="Times New Roman" w:cs="Times New Roman"/>
          <w:b/>
          <w:sz w:val="20"/>
        </w:rPr>
        <w:t>Objectives:</w:t>
      </w:r>
      <w:r w:rsidRPr="00DE38DA">
        <w:rPr>
          <w:rFonts w:ascii="Times New Roman" w:hAnsi="Times New Roman" w:cs="Times New Roman"/>
          <w:sz w:val="20"/>
        </w:rPr>
        <w:t xml:space="preserve"> 1) Use the </w:t>
      </w:r>
      <w:proofErr w:type="spellStart"/>
      <w:r w:rsidRPr="00DE38DA">
        <w:rPr>
          <w:rFonts w:ascii="Times New Roman" w:hAnsi="Times New Roman" w:cs="Times New Roman"/>
          <w:sz w:val="20"/>
        </w:rPr>
        <w:t>Gini</w:t>
      </w:r>
      <w:proofErr w:type="spellEnd"/>
      <w:r w:rsidRPr="00DE38DA">
        <w:rPr>
          <w:rFonts w:ascii="Times New Roman" w:hAnsi="Times New Roman" w:cs="Times New Roman"/>
          <w:sz w:val="20"/>
        </w:rPr>
        <w:t xml:space="preserve"> coefficient to measure the inequality in distribution of frequency bands of HRV during rest and under mental stress. 2) To evaluate the </w:t>
      </w:r>
      <w:proofErr w:type="spellStart"/>
      <w:r w:rsidRPr="00DE38DA">
        <w:rPr>
          <w:rFonts w:ascii="Times New Roman" w:hAnsi="Times New Roman" w:cs="Times New Roman"/>
          <w:sz w:val="20"/>
        </w:rPr>
        <w:t>Gini</w:t>
      </w:r>
      <w:proofErr w:type="spellEnd"/>
      <w:r w:rsidRPr="00DE38DA">
        <w:rPr>
          <w:rFonts w:ascii="Times New Roman" w:hAnsi="Times New Roman" w:cs="Times New Roman"/>
          <w:sz w:val="20"/>
        </w:rPr>
        <w:t xml:space="preserve"> coefficient as a psychophysiological indicator of mental stress in comparison to traditional HRV indices.</w:t>
      </w:r>
    </w:p>
    <w:p w:rsidR="00DE38DA" w:rsidRPr="00DE38DA" w:rsidRDefault="00DE38DA" w:rsidP="00DE38DA">
      <w:pPr>
        <w:jc w:val="both"/>
        <w:rPr>
          <w:rFonts w:ascii="Times New Roman" w:hAnsi="Times New Roman" w:cs="Times New Roman"/>
          <w:sz w:val="20"/>
        </w:rPr>
      </w:pPr>
      <w:r w:rsidRPr="00DE38DA">
        <w:rPr>
          <w:rFonts w:ascii="Times New Roman" w:hAnsi="Times New Roman" w:cs="Times New Roman"/>
          <w:b/>
          <w:sz w:val="20"/>
        </w:rPr>
        <w:t>Methods:</w:t>
      </w:r>
      <w:r w:rsidRPr="00DE38DA">
        <w:rPr>
          <w:rFonts w:ascii="Times New Roman" w:hAnsi="Times New Roman" w:cs="Times New Roman"/>
          <w:sz w:val="20"/>
        </w:rPr>
        <w:t xml:space="preserve"> Thirteen healthy subjects (19</w:t>
      </w:r>
      <w:r>
        <w:rPr>
          <w:rFonts w:ascii="Times New Roman" w:hAnsi="Times New Roman" w:cs="Times New Roman"/>
          <w:sz w:val="20"/>
        </w:rPr>
        <w:t xml:space="preserve"> </w:t>
      </w:r>
      <w:r w:rsidRPr="00DE38DA">
        <w:rPr>
          <w:rFonts w:ascii="Times New Roman" w:hAnsi="Times New Roman" w:cs="Times New Roman"/>
          <w:sz w:val="20"/>
        </w:rPr>
        <w:t>±</w:t>
      </w:r>
      <w:r>
        <w:rPr>
          <w:rFonts w:ascii="Times New Roman" w:hAnsi="Times New Roman" w:cs="Times New Roman"/>
          <w:sz w:val="20"/>
        </w:rPr>
        <w:t xml:space="preserve"> </w:t>
      </w:r>
      <w:r w:rsidRPr="00DE38DA">
        <w:rPr>
          <w:rFonts w:ascii="Times New Roman" w:hAnsi="Times New Roman" w:cs="Times New Roman"/>
          <w:sz w:val="20"/>
        </w:rPr>
        <w:t xml:space="preserve">1.5 years) participated. Their RR intervals were obtained by electrocardiogram during rest (five minutes) and during mental stress (arithmetic challenge; five minutes) and were used to derive estimates of power spectral densities of HRV. Spectral </w:t>
      </w:r>
      <w:proofErr w:type="spellStart"/>
      <w:r w:rsidRPr="00DE38DA">
        <w:rPr>
          <w:rFonts w:ascii="Times New Roman" w:hAnsi="Times New Roman" w:cs="Times New Roman"/>
          <w:sz w:val="20"/>
        </w:rPr>
        <w:t>Gini</w:t>
      </w:r>
      <w:proofErr w:type="spellEnd"/>
      <w:r w:rsidRPr="00DE38DA">
        <w:rPr>
          <w:rFonts w:ascii="Times New Roman" w:hAnsi="Times New Roman" w:cs="Times New Roman"/>
          <w:sz w:val="20"/>
        </w:rPr>
        <w:t xml:space="preserve"> Coefficient (</w:t>
      </w:r>
      <w:proofErr w:type="spellStart"/>
      <w:r w:rsidRPr="00DE38DA">
        <w:rPr>
          <w:rFonts w:ascii="Times New Roman" w:hAnsi="Times New Roman" w:cs="Times New Roman"/>
          <w:sz w:val="20"/>
        </w:rPr>
        <w:t>SpG</w:t>
      </w:r>
      <w:proofErr w:type="spellEnd"/>
      <w:r w:rsidRPr="00DE38DA">
        <w:rPr>
          <w:rFonts w:ascii="Times New Roman" w:hAnsi="Times New Roman" w:cs="Times New Roman"/>
          <w:sz w:val="20"/>
        </w:rPr>
        <w:t xml:space="preserve">) was proposed to measure the inequality in the power distribution of the RR intervals in each of HRV bands. </w:t>
      </w:r>
      <w:proofErr w:type="spellStart"/>
      <w:r w:rsidRPr="00DE38DA">
        <w:rPr>
          <w:rFonts w:ascii="Times New Roman" w:hAnsi="Times New Roman" w:cs="Times New Roman"/>
          <w:sz w:val="20"/>
        </w:rPr>
        <w:t>SpG</w:t>
      </w:r>
      <w:proofErr w:type="spellEnd"/>
      <w:r w:rsidRPr="00DE38DA">
        <w:rPr>
          <w:rFonts w:ascii="Times New Roman" w:hAnsi="Times New Roman" w:cs="Times New Roman"/>
          <w:sz w:val="20"/>
        </w:rPr>
        <w:t xml:space="preserve"> from each band was compared with its respective traditional index of HRV during the conditions of rest and mental stress.</w:t>
      </w:r>
    </w:p>
    <w:p w:rsidR="00DE38DA" w:rsidRDefault="00DE38DA" w:rsidP="00DE38DA">
      <w:pPr>
        <w:jc w:val="both"/>
        <w:rPr>
          <w:rFonts w:ascii="Times New Roman" w:hAnsi="Times New Roman" w:cs="Times New Roman"/>
          <w:sz w:val="20"/>
        </w:rPr>
      </w:pPr>
      <w:r w:rsidRPr="00DE38DA">
        <w:rPr>
          <w:rFonts w:ascii="Times New Roman" w:hAnsi="Times New Roman" w:cs="Times New Roman"/>
          <w:b/>
          <w:sz w:val="20"/>
        </w:rPr>
        <w:t>Results:</w:t>
      </w:r>
      <w:r w:rsidRPr="00DE38DA">
        <w:rPr>
          <w:rFonts w:ascii="Times New Roman" w:hAnsi="Times New Roman" w:cs="Times New Roman"/>
          <w:sz w:val="20"/>
        </w:rPr>
        <w:t xml:space="preserve"> There was a significant decrease in HF power as well as significant increases in heart rate, LF power, LF2 power and LF/HF during mental stress. There was also a significant increase in </w:t>
      </w:r>
      <w:proofErr w:type="spellStart"/>
      <w:r w:rsidRPr="00DE38DA">
        <w:rPr>
          <w:rFonts w:ascii="Times New Roman" w:hAnsi="Times New Roman" w:cs="Times New Roman"/>
          <w:sz w:val="20"/>
        </w:rPr>
        <w:t>SpG</w:t>
      </w:r>
      <w:proofErr w:type="spellEnd"/>
      <w:r w:rsidRPr="00DE38DA">
        <w:rPr>
          <w:rFonts w:ascii="Times New Roman" w:hAnsi="Times New Roman" w:cs="Times New Roman"/>
          <w:sz w:val="20"/>
        </w:rPr>
        <w:t xml:space="preserve"> (LF) and </w:t>
      </w:r>
      <w:proofErr w:type="spellStart"/>
      <w:r w:rsidRPr="00DE38DA">
        <w:rPr>
          <w:rFonts w:ascii="Times New Roman" w:hAnsi="Times New Roman" w:cs="Times New Roman"/>
          <w:sz w:val="20"/>
        </w:rPr>
        <w:t>SpG</w:t>
      </w:r>
      <w:proofErr w:type="spellEnd"/>
      <w:r w:rsidRPr="00DE38DA">
        <w:rPr>
          <w:rFonts w:ascii="Times New Roman" w:hAnsi="Times New Roman" w:cs="Times New Roman"/>
          <w:sz w:val="20"/>
        </w:rPr>
        <w:t xml:space="preserve"> (LF2) during mental stress. Coefficient of variation showed </w:t>
      </w:r>
      <w:proofErr w:type="spellStart"/>
      <w:r w:rsidRPr="00DE38DA">
        <w:rPr>
          <w:rFonts w:ascii="Times New Roman" w:hAnsi="Times New Roman" w:cs="Times New Roman"/>
          <w:sz w:val="20"/>
        </w:rPr>
        <w:t>SpG</w:t>
      </w:r>
      <w:proofErr w:type="spellEnd"/>
      <w:r w:rsidRPr="00DE38DA">
        <w:rPr>
          <w:rFonts w:ascii="Times New Roman" w:hAnsi="Times New Roman" w:cs="Times New Roman"/>
          <w:sz w:val="20"/>
        </w:rPr>
        <w:t xml:space="preserve"> has more homogeneity compared to the traditional index of HRV during mental stress. The Pearson Correlation showed poor correlation between traditional and spectral indices of HRV except for LF and </w:t>
      </w:r>
      <w:proofErr w:type="spellStart"/>
      <w:r w:rsidRPr="00DE38DA">
        <w:rPr>
          <w:rFonts w:ascii="Times New Roman" w:hAnsi="Times New Roman" w:cs="Times New Roman"/>
          <w:sz w:val="20"/>
        </w:rPr>
        <w:t>SpG</w:t>
      </w:r>
      <w:proofErr w:type="spellEnd"/>
      <w:r w:rsidRPr="00DE38DA">
        <w:rPr>
          <w:rFonts w:ascii="Times New Roman" w:hAnsi="Times New Roman" w:cs="Times New Roman"/>
          <w:sz w:val="20"/>
        </w:rPr>
        <w:t xml:space="preserve"> (LF2).</w:t>
      </w:r>
    </w:p>
    <w:p w:rsidR="00DE38DA" w:rsidRDefault="00DE38DA" w:rsidP="00DE38DA">
      <w:pPr>
        <w:jc w:val="both"/>
        <w:rPr>
          <w:rFonts w:ascii="Times New Roman" w:hAnsi="Times New Roman" w:cs="Times New Roman"/>
          <w:sz w:val="20"/>
        </w:rPr>
      </w:pPr>
      <w:r w:rsidRPr="00DE38DA">
        <w:rPr>
          <w:rFonts w:ascii="Times New Roman" w:hAnsi="Times New Roman" w:cs="Times New Roman"/>
          <w:b/>
          <w:sz w:val="20"/>
        </w:rPr>
        <w:t>Conclusions:</w:t>
      </w:r>
      <w:r w:rsidRPr="00DE38DA">
        <w:rPr>
          <w:rFonts w:ascii="Times New Roman" w:hAnsi="Times New Roman" w:cs="Times New Roman"/>
          <w:sz w:val="20"/>
        </w:rPr>
        <w:t xml:space="preserve"> </w:t>
      </w:r>
      <w:proofErr w:type="spellStart"/>
      <w:r w:rsidRPr="00DE38DA">
        <w:rPr>
          <w:rFonts w:ascii="Times New Roman" w:hAnsi="Times New Roman" w:cs="Times New Roman"/>
          <w:sz w:val="20"/>
        </w:rPr>
        <w:t>Gini</w:t>
      </w:r>
      <w:proofErr w:type="spellEnd"/>
      <w:r w:rsidRPr="00DE38DA">
        <w:rPr>
          <w:rFonts w:ascii="Times New Roman" w:hAnsi="Times New Roman" w:cs="Times New Roman"/>
          <w:sz w:val="20"/>
        </w:rPr>
        <w:t xml:space="preserve"> coefficient of zero means that the power is distributed equally for all frequencies and </w:t>
      </w:r>
      <w:proofErr w:type="spellStart"/>
      <w:r w:rsidRPr="00DE38DA">
        <w:rPr>
          <w:rFonts w:ascii="Times New Roman" w:hAnsi="Times New Roman" w:cs="Times New Roman"/>
          <w:sz w:val="20"/>
        </w:rPr>
        <w:t>Gini</w:t>
      </w:r>
      <w:proofErr w:type="spellEnd"/>
      <w:r w:rsidRPr="00DE38DA">
        <w:rPr>
          <w:rFonts w:ascii="Times New Roman" w:hAnsi="Times New Roman" w:cs="Times New Roman"/>
          <w:sz w:val="20"/>
        </w:rPr>
        <w:t xml:space="preserve"> coefficient of 1 suggests that there is a single frequency with all the power within a specific spectral bandwidth. In other words, increase in </w:t>
      </w:r>
      <w:proofErr w:type="spellStart"/>
      <w:r w:rsidRPr="00DE38DA">
        <w:rPr>
          <w:rFonts w:ascii="Times New Roman" w:hAnsi="Times New Roman" w:cs="Times New Roman"/>
          <w:sz w:val="20"/>
        </w:rPr>
        <w:t>Gini</w:t>
      </w:r>
      <w:proofErr w:type="spellEnd"/>
      <w:r w:rsidRPr="00DE38DA">
        <w:rPr>
          <w:rFonts w:ascii="Times New Roman" w:hAnsi="Times New Roman" w:cs="Times New Roman"/>
          <w:sz w:val="20"/>
        </w:rPr>
        <w:t xml:space="preserve"> coefficient value suggests that there are fewer frequencies, with the most power within that frequency band compared to before. Spectral inequality of heart rate variability analyzed from the </w:t>
      </w:r>
      <w:proofErr w:type="spellStart"/>
      <w:r w:rsidRPr="00DE38DA">
        <w:rPr>
          <w:rFonts w:ascii="Times New Roman" w:hAnsi="Times New Roman" w:cs="Times New Roman"/>
          <w:sz w:val="20"/>
        </w:rPr>
        <w:t>Gini</w:t>
      </w:r>
      <w:proofErr w:type="spellEnd"/>
      <w:r w:rsidRPr="00DE38DA">
        <w:rPr>
          <w:rFonts w:ascii="Times New Roman" w:hAnsi="Times New Roman" w:cs="Times New Roman"/>
          <w:sz w:val="20"/>
        </w:rPr>
        <w:t xml:space="preserve"> coefficient is an independent and homogeneous psychophysiological indicator of mental stress.</w:t>
      </w:r>
    </w:p>
    <w:p w:rsidR="001104CA" w:rsidRPr="001104CA" w:rsidRDefault="001104CA" w:rsidP="001104CA">
      <w:pPr>
        <w:rPr>
          <w:rFonts w:ascii="Times New Roman" w:hAnsi="Times New Roman" w:cs="Times New Roman"/>
          <w:b/>
          <w:sz w:val="24"/>
        </w:rPr>
      </w:pPr>
      <w:r w:rsidRPr="001104CA">
        <w:rPr>
          <w:rFonts w:ascii="Times New Roman" w:hAnsi="Times New Roman" w:cs="Times New Roman"/>
          <w:b/>
          <w:sz w:val="24"/>
        </w:rPr>
        <w:t>Biography</w:t>
      </w:r>
    </w:p>
    <w:p w:rsidR="001104CA" w:rsidRDefault="001104CA" w:rsidP="001104CA">
      <w:pPr>
        <w:jc w:val="both"/>
        <w:rPr>
          <w:rFonts w:ascii="Times New Roman" w:hAnsi="Times New Roman" w:cs="Times New Roman"/>
          <w:sz w:val="20"/>
        </w:rPr>
      </w:pPr>
      <w:proofErr w:type="spellStart"/>
      <w:r w:rsidRPr="001104CA">
        <w:rPr>
          <w:rFonts w:ascii="Times New Roman" w:hAnsi="Times New Roman" w:cs="Times New Roman"/>
          <w:sz w:val="20"/>
        </w:rPr>
        <w:t>Shreya</w:t>
      </w:r>
      <w:proofErr w:type="spellEnd"/>
      <w:r w:rsidRPr="001104CA">
        <w:rPr>
          <w:rFonts w:ascii="Times New Roman" w:hAnsi="Times New Roman" w:cs="Times New Roman"/>
          <w:sz w:val="20"/>
        </w:rPr>
        <w:t xml:space="preserve"> </w:t>
      </w:r>
      <w:proofErr w:type="spellStart"/>
      <w:r w:rsidRPr="001104CA">
        <w:rPr>
          <w:rFonts w:ascii="Times New Roman" w:hAnsi="Times New Roman" w:cs="Times New Roman"/>
          <w:sz w:val="20"/>
        </w:rPr>
        <w:t>Ghiya</w:t>
      </w:r>
      <w:proofErr w:type="spellEnd"/>
      <w:r w:rsidRPr="001104CA">
        <w:rPr>
          <w:rFonts w:ascii="Times New Roman" w:hAnsi="Times New Roman" w:cs="Times New Roman"/>
          <w:sz w:val="20"/>
        </w:rPr>
        <w:t xml:space="preserve"> is a registered physical therapist, certified </w:t>
      </w:r>
      <w:proofErr w:type="spellStart"/>
      <w:r w:rsidRPr="001104CA">
        <w:rPr>
          <w:rFonts w:ascii="Times New Roman" w:hAnsi="Times New Roman" w:cs="Times New Roman"/>
          <w:sz w:val="20"/>
        </w:rPr>
        <w:t>Kinesiotaping</w:t>
      </w:r>
      <w:proofErr w:type="spellEnd"/>
      <w:r w:rsidRPr="001104CA">
        <w:rPr>
          <w:rFonts w:ascii="Times New Roman" w:hAnsi="Times New Roman" w:cs="Times New Roman"/>
          <w:sz w:val="20"/>
        </w:rPr>
        <w:t xml:space="preserve"> practitioner and researcher currently working in USA. She is highly motivated to address and manage orthopedic and cardiovascular pathologies using various physical therapy principles. Her research interests include Yogic breathing exercises, mediation techniques, cardiovascular physiology and heart rate variability and pain mechanisms.</w:t>
      </w:r>
    </w:p>
    <w:sectPr w:rsidR="001104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8DA"/>
    <w:rsid w:val="001104CA"/>
    <w:rsid w:val="0032354D"/>
    <w:rsid w:val="00474203"/>
    <w:rsid w:val="00535872"/>
    <w:rsid w:val="00924B33"/>
    <w:rsid w:val="00DE3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442</Words>
  <Characters>2525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2023-03-16T05:30:00Z</dcterms:created>
  <dcterms:modified xsi:type="dcterms:W3CDTF">2023-03-16T05:51:00Z</dcterms:modified>
</cp:coreProperties>
</file>