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774A7">
      <w:pPr>
        <w:rPr>
          <w:rFonts w:ascii="Times New Roman" w:hAnsi="Times New Roman" w:cs="Times New Roman"/>
          <w:b/>
          <w:sz w:val="32"/>
        </w:rPr>
      </w:pPr>
      <w:proofErr w:type="spellStart"/>
      <w:r w:rsidRPr="002774A7">
        <w:rPr>
          <w:rFonts w:ascii="Times New Roman" w:hAnsi="Times New Roman" w:cs="Times New Roman"/>
          <w:b/>
          <w:sz w:val="32"/>
        </w:rPr>
        <w:t>Cardiomyocyte</w:t>
      </w:r>
      <w:proofErr w:type="spellEnd"/>
      <w:r w:rsidRPr="002774A7">
        <w:rPr>
          <w:rFonts w:ascii="Times New Roman" w:hAnsi="Times New Roman" w:cs="Times New Roman"/>
          <w:b/>
          <w:sz w:val="32"/>
        </w:rPr>
        <w:t xml:space="preserve"> health and preservation of function is dependent on the capillary cell 2-step dance-step rhythm</w:t>
      </w:r>
    </w:p>
    <w:p w:rsidR="002774A7" w:rsidRDefault="002774A7">
      <w:pPr>
        <w:rPr>
          <w:rFonts w:ascii="Times New Roman" w:hAnsi="Times New Roman" w:cs="Times New Roman"/>
          <w:sz w:val="24"/>
        </w:rPr>
      </w:pPr>
      <w:proofErr w:type="spellStart"/>
      <w:r w:rsidRPr="002774A7">
        <w:rPr>
          <w:rFonts w:ascii="Times New Roman" w:hAnsi="Times New Roman" w:cs="Times New Roman"/>
          <w:sz w:val="24"/>
        </w:rPr>
        <w:t>Callen</w:t>
      </w:r>
      <w:proofErr w:type="spellEnd"/>
      <w:r w:rsidRPr="002774A7">
        <w:rPr>
          <w:rFonts w:ascii="Times New Roman" w:hAnsi="Times New Roman" w:cs="Times New Roman"/>
          <w:sz w:val="24"/>
        </w:rPr>
        <w:t xml:space="preserve"> Moon and Robert Buckingham</w:t>
      </w:r>
      <w:r>
        <w:rPr>
          <w:rFonts w:ascii="Times New Roman" w:hAnsi="Times New Roman" w:cs="Times New Roman"/>
          <w:sz w:val="24"/>
        </w:rPr>
        <w:t>*</w:t>
      </w:r>
    </w:p>
    <w:p w:rsidR="002774A7" w:rsidRPr="002774A7" w:rsidRDefault="002774A7">
      <w:pPr>
        <w:rPr>
          <w:rFonts w:ascii="Times New Roman" w:hAnsi="Times New Roman" w:cs="Times New Roman"/>
        </w:rPr>
      </w:pPr>
      <w:r w:rsidRPr="002774A7">
        <w:rPr>
          <w:rFonts w:ascii="Times New Roman" w:hAnsi="Times New Roman" w:cs="Times New Roman"/>
        </w:rPr>
        <w:t>Northwestern University, United States</w:t>
      </w:r>
    </w:p>
    <w:p w:rsidR="002774A7" w:rsidRPr="002774A7" w:rsidRDefault="002774A7" w:rsidP="002774A7">
      <w:pPr>
        <w:jc w:val="center"/>
        <w:rPr>
          <w:rFonts w:ascii="Times New Roman" w:hAnsi="Times New Roman" w:cs="Times New Roman"/>
          <w:b/>
          <w:sz w:val="24"/>
        </w:rPr>
      </w:pPr>
      <w:r w:rsidRPr="002774A7">
        <w:rPr>
          <w:rFonts w:ascii="Times New Roman" w:hAnsi="Times New Roman" w:cs="Times New Roman"/>
          <w:b/>
          <w:sz w:val="24"/>
        </w:rPr>
        <w:t>Abstract</w:t>
      </w:r>
    </w:p>
    <w:p w:rsidR="002774A7" w:rsidRDefault="002774A7" w:rsidP="002774A7">
      <w:pPr>
        <w:jc w:val="both"/>
        <w:rPr>
          <w:rFonts w:ascii="Times New Roman" w:hAnsi="Times New Roman" w:cs="Times New Roman"/>
          <w:sz w:val="20"/>
        </w:rPr>
      </w:pPr>
      <w:r w:rsidRPr="002774A7">
        <w:rPr>
          <w:rFonts w:ascii="Times New Roman" w:hAnsi="Times New Roman" w:cs="Times New Roman"/>
          <w:sz w:val="20"/>
        </w:rPr>
        <w:t>We postulate that in a healthy, precisely timed</w:t>
      </w:r>
      <w:r>
        <w:rPr>
          <w:rFonts w:ascii="Times New Roman" w:hAnsi="Times New Roman" w:cs="Times New Roman"/>
          <w:sz w:val="20"/>
        </w:rPr>
        <w:t xml:space="preserve"> and</w:t>
      </w:r>
      <w:r w:rsidRPr="002774A7">
        <w:rPr>
          <w:rFonts w:ascii="Times New Roman" w:hAnsi="Times New Roman" w:cs="Times New Roman"/>
          <w:sz w:val="20"/>
        </w:rPr>
        <w:t xml:space="preserve"> counter</w:t>
      </w:r>
      <w:r w:rsidR="00FB0F36">
        <w:rPr>
          <w:rFonts w:ascii="Times New Roman" w:hAnsi="Times New Roman" w:cs="Times New Roman"/>
          <w:sz w:val="20"/>
        </w:rPr>
        <w:t xml:space="preserve"> </w:t>
      </w:r>
      <w:r w:rsidRPr="002774A7">
        <w:rPr>
          <w:rFonts w:ascii="Times New Roman" w:hAnsi="Times New Roman" w:cs="Times New Roman"/>
          <w:sz w:val="20"/>
        </w:rPr>
        <w:t xml:space="preserve">balanced 2-step dance-step rhythm; interstitial space cells facilitate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health and longevity. </w:t>
      </w:r>
      <w:proofErr w:type="spellStart"/>
      <w:r w:rsidRPr="002774A7">
        <w:rPr>
          <w:rFonts w:ascii="Times New Roman" w:hAnsi="Times New Roman" w:cs="Times New Roman"/>
          <w:sz w:val="20"/>
        </w:rPr>
        <w:t>Cardiomyocytes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are work</w:t>
      </w:r>
      <w:r w:rsidR="007C2E3B">
        <w:rPr>
          <w:rFonts w:ascii="Times New Roman" w:hAnsi="Times New Roman" w:cs="Times New Roman"/>
          <w:sz w:val="20"/>
        </w:rPr>
        <w:t xml:space="preserve"> </w:t>
      </w:r>
      <w:r w:rsidRPr="002774A7">
        <w:rPr>
          <w:rFonts w:ascii="Times New Roman" w:hAnsi="Times New Roman" w:cs="Times New Roman"/>
          <w:sz w:val="20"/>
        </w:rPr>
        <w:t>horse cells that utilize Oxidative Phosphorylation (OXPHOS) for 95</w:t>
      </w:r>
      <w:r>
        <w:rPr>
          <w:rFonts w:ascii="Times New Roman" w:hAnsi="Times New Roman" w:cs="Times New Roman"/>
          <w:sz w:val="20"/>
        </w:rPr>
        <w:t>% of ATP production</w:t>
      </w:r>
      <w:r w:rsidRPr="002774A7">
        <w:rPr>
          <w:rFonts w:ascii="Times New Roman" w:hAnsi="Times New Roman" w:cs="Times New Roman"/>
          <w:sz w:val="20"/>
        </w:rPr>
        <w:t xml:space="preserve">. With such a demanding role and low proliferative ability, the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must rely on an external support system consisting of helper cells to preserve functionality. Such cells include the resident cardiac macrophage, progenitor cell</w:t>
      </w:r>
      <w:r>
        <w:rPr>
          <w:rFonts w:ascii="Times New Roman" w:hAnsi="Times New Roman" w:cs="Times New Roman"/>
          <w:sz w:val="20"/>
        </w:rPr>
        <w:t xml:space="preserve"> and</w:t>
      </w:r>
      <w:r w:rsidRPr="002774A7">
        <w:rPr>
          <w:rFonts w:ascii="Times New Roman" w:hAnsi="Times New Roman" w:cs="Times New Roman"/>
          <w:sz w:val="20"/>
        </w:rPr>
        <w:t xml:space="preserve"> fibroblast. The cardiac macrophage, with its intimate relationship to the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may be capable of activating silenced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embryonic genes through growth factors to repla</w:t>
      </w:r>
      <w:r>
        <w:rPr>
          <w:rFonts w:ascii="Times New Roman" w:hAnsi="Times New Roman" w:cs="Times New Roman"/>
          <w:sz w:val="20"/>
        </w:rPr>
        <w:t xml:space="preserve">ce </w:t>
      </w:r>
      <w:proofErr w:type="spellStart"/>
      <w:r>
        <w:rPr>
          <w:rFonts w:ascii="Times New Roman" w:hAnsi="Times New Roman" w:cs="Times New Roman"/>
          <w:sz w:val="20"/>
        </w:rPr>
        <w:t>cardiomyocyte</w:t>
      </w:r>
      <w:proofErr w:type="spellEnd"/>
      <w:r>
        <w:rPr>
          <w:rFonts w:ascii="Times New Roman" w:hAnsi="Times New Roman" w:cs="Times New Roman"/>
          <w:sz w:val="20"/>
        </w:rPr>
        <w:t xml:space="preserve"> infrastructure</w:t>
      </w:r>
      <w:r w:rsidRPr="002774A7">
        <w:rPr>
          <w:rFonts w:ascii="Times New Roman" w:hAnsi="Times New Roman" w:cs="Times New Roman"/>
          <w:sz w:val="20"/>
        </w:rPr>
        <w:t xml:space="preserve">. In coordination with the capillary cell 2-step dance-step rhythm, </w:t>
      </w:r>
      <w:proofErr w:type="spellStart"/>
      <w:r w:rsidRPr="002774A7">
        <w:rPr>
          <w:rFonts w:ascii="Times New Roman" w:hAnsi="Times New Roman" w:cs="Times New Roman"/>
          <w:sz w:val="20"/>
        </w:rPr>
        <w:t>cardiomyocytes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predominantly utilize OXPHOS while the capillary cell and helper cells use nitric oxide prod</w:t>
      </w:r>
      <w:r>
        <w:rPr>
          <w:rFonts w:ascii="Times New Roman" w:hAnsi="Times New Roman" w:cs="Times New Roman"/>
          <w:sz w:val="20"/>
        </w:rPr>
        <w:t>uction and a modified TCA cycle</w:t>
      </w:r>
      <w:r w:rsidRPr="002774A7">
        <w:rPr>
          <w:rFonts w:ascii="Times New Roman" w:hAnsi="Times New Roman" w:cs="Times New Roman"/>
          <w:sz w:val="20"/>
        </w:rPr>
        <w:t>. Coordinated with interstitial space sanitation and inflammatory mediators, the helper cells facilitate a cytokine excitatory signal to the capillary cell causing an increase in luminal permeability to plasma immune arsenal. Increased permeability requires immediate and abundant ATP provided by a simultaneous swing to OXPHOS. Similarly, helper cells respond to the capillary cell and also swing combustion to OXPHOS for the purpose of interstitial space sanitation, extracellular matrix repair</w:t>
      </w:r>
      <w:r>
        <w:rPr>
          <w:rFonts w:ascii="Times New Roman" w:hAnsi="Times New Roman" w:cs="Times New Roman"/>
          <w:sz w:val="20"/>
        </w:rPr>
        <w:t xml:space="preserve"> and</w:t>
      </w:r>
      <w:r w:rsidRPr="002774A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repair/proliferation. In contrast, the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responds to the capillary cell by decreasing permeability to a hostile interstitial space and swings to nitric oxide production. Once interstitial space sanitation is achieved the capillary and helper cells</w:t>
      </w:r>
      <w:bookmarkStart w:id="0" w:name="_GoBack"/>
      <w:bookmarkEnd w:id="0"/>
      <w:r w:rsidRPr="002774A7">
        <w:rPr>
          <w:rFonts w:ascii="Times New Roman" w:hAnsi="Times New Roman" w:cs="Times New Roman"/>
          <w:sz w:val="20"/>
        </w:rPr>
        <w:t xml:space="preserve"> swing back to nitric oxide production and decrease luminal permeability while the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increases permeability to a sanitized interstitial space and resumes OXPHOS. As such, during the macrophage OXPHOS phase it becomes essential to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repair. In a counterbalanced 2-step dance-step rhythm the macrophage accomplishes both </w:t>
      </w:r>
      <w:proofErr w:type="spellStart"/>
      <w:r w:rsidRPr="002774A7">
        <w:rPr>
          <w:rFonts w:ascii="Times New Roman" w:hAnsi="Times New Roman" w:cs="Times New Roman"/>
          <w:sz w:val="20"/>
        </w:rPr>
        <w:t>cardiomyocyte</w:t>
      </w:r>
      <w:proofErr w:type="spellEnd"/>
      <w:r w:rsidRPr="002774A7">
        <w:rPr>
          <w:rFonts w:ascii="Times New Roman" w:hAnsi="Times New Roman" w:cs="Times New Roman"/>
          <w:sz w:val="20"/>
        </w:rPr>
        <w:t xml:space="preserve"> repair and interstitial space phagocytosis during OXPHOS for the purpose of preserved end organ functionality.</w:t>
      </w:r>
    </w:p>
    <w:p w:rsidR="002774A7" w:rsidRPr="002774A7" w:rsidRDefault="002774A7" w:rsidP="002774A7">
      <w:pPr>
        <w:rPr>
          <w:rFonts w:ascii="Times New Roman" w:hAnsi="Times New Roman" w:cs="Times New Roman"/>
          <w:b/>
          <w:sz w:val="24"/>
        </w:rPr>
      </w:pPr>
      <w:r w:rsidRPr="002774A7">
        <w:rPr>
          <w:rFonts w:ascii="Times New Roman" w:hAnsi="Times New Roman" w:cs="Times New Roman"/>
          <w:b/>
          <w:sz w:val="24"/>
        </w:rPr>
        <w:t xml:space="preserve">Biography </w:t>
      </w:r>
    </w:p>
    <w:p w:rsidR="002774A7" w:rsidRPr="002774A7" w:rsidRDefault="002774A7" w:rsidP="002774A7">
      <w:pPr>
        <w:jc w:val="both"/>
        <w:rPr>
          <w:rFonts w:ascii="Times New Roman" w:hAnsi="Times New Roman" w:cs="Times New Roman"/>
          <w:sz w:val="20"/>
        </w:rPr>
      </w:pPr>
      <w:r w:rsidRPr="002774A7">
        <w:rPr>
          <w:rFonts w:ascii="Times New Roman" w:hAnsi="Times New Roman" w:cs="Times New Roman"/>
          <w:sz w:val="20"/>
        </w:rPr>
        <w:t>Robert Bucki</w:t>
      </w:r>
      <w:r>
        <w:rPr>
          <w:rFonts w:ascii="Times New Roman" w:hAnsi="Times New Roman" w:cs="Times New Roman"/>
          <w:sz w:val="20"/>
        </w:rPr>
        <w:t>ngham, MD, FACP, received his M</w:t>
      </w:r>
      <w:r w:rsidRPr="002774A7">
        <w:rPr>
          <w:rFonts w:ascii="Times New Roman" w:hAnsi="Times New Roman" w:cs="Times New Roman"/>
          <w:sz w:val="20"/>
        </w:rPr>
        <w:t xml:space="preserve">D from University of Illinois, Chicago, </w:t>
      </w:r>
      <w:proofErr w:type="gramStart"/>
      <w:r w:rsidRPr="002774A7">
        <w:rPr>
          <w:rFonts w:ascii="Times New Roman" w:hAnsi="Times New Roman" w:cs="Times New Roman"/>
          <w:sz w:val="20"/>
        </w:rPr>
        <w:t>residency</w:t>
      </w:r>
      <w:proofErr w:type="gramEnd"/>
      <w:r w:rsidRPr="002774A7">
        <w:rPr>
          <w:rFonts w:ascii="Times New Roman" w:hAnsi="Times New Roman" w:cs="Times New Roman"/>
          <w:sz w:val="20"/>
        </w:rPr>
        <w:t xml:space="preserve"> at Northwestern University</w:t>
      </w:r>
      <w:r>
        <w:rPr>
          <w:rFonts w:ascii="Times New Roman" w:hAnsi="Times New Roman" w:cs="Times New Roman"/>
          <w:sz w:val="20"/>
        </w:rPr>
        <w:t xml:space="preserve"> and</w:t>
      </w:r>
      <w:r w:rsidRPr="002774A7">
        <w:rPr>
          <w:rFonts w:ascii="Times New Roman" w:hAnsi="Times New Roman" w:cs="Times New Roman"/>
          <w:sz w:val="20"/>
        </w:rPr>
        <w:t xml:space="preserve"> has been a practicing internist for 43 years. In addition to internal medicine, </w:t>
      </w:r>
      <w:r>
        <w:rPr>
          <w:rFonts w:ascii="Times New Roman" w:hAnsi="Times New Roman" w:cs="Times New Roman"/>
          <w:sz w:val="20"/>
        </w:rPr>
        <w:t>he</w:t>
      </w:r>
      <w:r w:rsidRPr="002774A7">
        <w:rPr>
          <w:rFonts w:ascii="Times New Roman" w:hAnsi="Times New Roman" w:cs="Times New Roman"/>
          <w:sz w:val="20"/>
        </w:rPr>
        <w:t xml:space="preserve"> subspecializes in </w:t>
      </w:r>
      <w:proofErr w:type="spellStart"/>
      <w:r w:rsidRPr="002774A7">
        <w:rPr>
          <w:rFonts w:ascii="Times New Roman" w:hAnsi="Times New Roman" w:cs="Times New Roman"/>
          <w:sz w:val="20"/>
        </w:rPr>
        <w:t>cardiometabolics</w:t>
      </w:r>
      <w:proofErr w:type="spellEnd"/>
      <w:r w:rsidRPr="002774A7">
        <w:rPr>
          <w:rFonts w:ascii="Times New Roman" w:hAnsi="Times New Roman" w:cs="Times New Roman"/>
          <w:sz w:val="20"/>
        </w:rPr>
        <w:t>. He also holds several medical director positions and has published five books regarding chronic inflammation and metabolism.</w:t>
      </w:r>
    </w:p>
    <w:sectPr w:rsidR="002774A7" w:rsidRPr="00277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4A7"/>
    <w:rsid w:val="002774A7"/>
    <w:rsid w:val="0032354D"/>
    <w:rsid w:val="00474203"/>
    <w:rsid w:val="00535872"/>
    <w:rsid w:val="007C2E3B"/>
    <w:rsid w:val="00924B33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2023-02-16T09:37:00Z</dcterms:created>
  <dcterms:modified xsi:type="dcterms:W3CDTF">2023-02-16T09:54:00Z</dcterms:modified>
</cp:coreProperties>
</file>