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700" w:rsidRPr="00326BE9" w:rsidRDefault="00E954A3" w:rsidP="00326BE9">
      <w:pPr>
        <w:rPr>
          <w:rFonts w:ascii="Times New Roman" w:hAnsi="Times New Roman" w:cs="Times New Roman"/>
          <w:b/>
          <w:sz w:val="32"/>
          <w:szCs w:val="24"/>
        </w:rPr>
      </w:pPr>
      <w:bookmarkStart w:id="0" w:name="_GoBack"/>
      <w:r w:rsidRPr="00326BE9">
        <w:rPr>
          <w:rFonts w:ascii="Times New Roman" w:hAnsi="Times New Roman" w:cs="Times New Roman"/>
          <w:b/>
          <w:sz w:val="32"/>
          <w:szCs w:val="24"/>
        </w:rPr>
        <w:t xml:space="preserve">Remission as an emerging therapeutic target in type 2 diabetes in the era of new glucose-lowering agents: </w:t>
      </w:r>
      <w:r w:rsidR="00326BE9" w:rsidRPr="00326BE9">
        <w:rPr>
          <w:rFonts w:ascii="Times New Roman" w:hAnsi="Times New Roman" w:cs="Times New Roman"/>
          <w:b/>
          <w:sz w:val="32"/>
          <w:szCs w:val="24"/>
        </w:rPr>
        <w:t>Benefits</w:t>
      </w:r>
      <w:r w:rsidRPr="00326BE9">
        <w:rPr>
          <w:rFonts w:ascii="Times New Roman" w:hAnsi="Times New Roman" w:cs="Times New Roman"/>
          <w:b/>
          <w:sz w:val="32"/>
          <w:szCs w:val="24"/>
        </w:rPr>
        <w:t>,</w:t>
      </w:r>
      <w:r w:rsidR="00326BE9">
        <w:rPr>
          <w:rFonts w:ascii="Times New Roman" w:hAnsi="Times New Roman" w:cs="Times New Roman"/>
          <w:b/>
          <w:sz w:val="32"/>
          <w:szCs w:val="24"/>
        </w:rPr>
        <w:t xml:space="preserve"> </w:t>
      </w:r>
      <w:r w:rsidRPr="00326BE9">
        <w:rPr>
          <w:rFonts w:ascii="Times New Roman" w:hAnsi="Times New Roman" w:cs="Times New Roman"/>
          <w:b/>
          <w:sz w:val="32"/>
          <w:szCs w:val="24"/>
        </w:rPr>
        <w:t>challenges and treatment approaches</w:t>
      </w:r>
    </w:p>
    <w:p w:rsidR="00B61700" w:rsidRPr="00326BE9" w:rsidRDefault="00B61700" w:rsidP="00326BE9">
      <w:pPr>
        <w:rPr>
          <w:rFonts w:ascii="Times New Roman" w:hAnsi="Times New Roman" w:cs="Times New Roman"/>
          <w:sz w:val="24"/>
          <w:szCs w:val="24"/>
        </w:rPr>
      </w:pPr>
      <w:proofErr w:type="spellStart"/>
      <w:r w:rsidRPr="00326BE9">
        <w:rPr>
          <w:rFonts w:ascii="Times New Roman" w:hAnsi="Times New Roman" w:cs="Times New Roman"/>
          <w:sz w:val="24"/>
          <w:szCs w:val="24"/>
        </w:rPr>
        <w:t>Georgios</w:t>
      </w:r>
      <w:proofErr w:type="spellEnd"/>
      <w:r w:rsidRPr="00326BE9">
        <w:rPr>
          <w:rFonts w:ascii="Times New Roman" w:hAnsi="Times New Roman" w:cs="Times New Roman"/>
          <w:sz w:val="24"/>
          <w:szCs w:val="24"/>
        </w:rPr>
        <w:t xml:space="preserve"> </w:t>
      </w:r>
      <w:proofErr w:type="spellStart"/>
      <w:r w:rsidRPr="00326BE9">
        <w:rPr>
          <w:rFonts w:ascii="Times New Roman" w:hAnsi="Times New Roman" w:cs="Times New Roman"/>
          <w:sz w:val="24"/>
          <w:szCs w:val="24"/>
        </w:rPr>
        <w:t>Tsamos</w:t>
      </w:r>
      <w:proofErr w:type="spellEnd"/>
      <w:r w:rsidRPr="00326BE9">
        <w:rPr>
          <w:rFonts w:ascii="Times New Roman" w:hAnsi="Times New Roman" w:cs="Times New Roman"/>
          <w:sz w:val="24"/>
          <w:szCs w:val="24"/>
        </w:rPr>
        <w:t xml:space="preserve"> </w:t>
      </w:r>
    </w:p>
    <w:p w:rsidR="00B61700" w:rsidRPr="00326BE9" w:rsidRDefault="00B61700" w:rsidP="00326BE9">
      <w:pPr>
        <w:rPr>
          <w:rFonts w:ascii="Times New Roman" w:hAnsi="Times New Roman" w:cs="Times New Roman"/>
          <w:szCs w:val="24"/>
        </w:rPr>
      </w:pPr>
      <w:r w:rsidRPr="00326BE9">
        <w:rPr>
          <w:rFonts w:ascii="Times New Roman" w:hAnsi="Times New Roman" w:cs="Times New Roman"/>
          <w:szCs w:val="24"/>
        </w:rPr>
        <w:t xml:space="preserve">Norwich University Hospitals, UK </w:t>
      </w:r>
    </w:p>
    <w:p w:rsidR="0019048D" w:rsidRPr="00326BE9" w:rsidRDefault="0019048D" w:rsidP="00326BE9">
      <w:pPr>
        <w:jc w:val="center"/>
        <w:rPr>
          <w:rFonts w:ascii="Times New Roman" w:hAnsi="Times New Roman" w:cs="Times New Roman"/>
          <w:b/>
          <w:sz w:val="24"/>
          <w:szCs w:val="24"/>
        </w:rPr>
      </w:pPr>
      <w:r w:rsidRPr="00326BE9">
        <w:rPr>
          <w:rFonts w:ascii="Times New Roman" w:hAnsi="Times New Roman" w:cs="Times New Roman"/>
          <w:b/>
          <w:sz w:val="24"/>
          <w:szCs w:val="24"/>
        </w:rPr>
        <w:t>Abstract</w:t>
      </w:r>
    </w:p>
    <w:p w:rsidR="00B61700" w:rsidRPr="00326BE9" w:rsidRDefault="00B61700" w:rsidP="00326BE9">
      <w:pPr>
        <w:jc w:val="both"/>
        <w:rPr>
          <w:rFonts w:ascii="Times New Roman" w:hAnsi="Times New Roman" w:cs="Times New Roman"/>
          <w:sz w:val="20"/>
          <w:szCs w:val="24"/>
        </w:rPr>
      </w:pPr>
      <w:r w:rsidRPr="00326BE9">
        <w:rPr>
          <w:rFonts w:ascii="Times New Roman" w:hAnsi="Times New Roman" w:cs="Times New Roman"/>
          <w:sz w:val="20"/>
          <w:szCs w:val="24"/>
        </w:rPr>
        <w:t xml:space="preserve">Type 2 </w:t>
      </w:r>
      <w:r w:rsidR="00D3414E" w:rsidRPr="00326BE9">
        <w:rPr>
          <w:rFonts w:ascii="Times New Roman" w:hAnsi="Times New Roman" w:cs="Times New Roman"/>
          <w:sz w:val="20"/>
          <w:szCs w:val="24"/>
        </w:rPr>
        <w:t xml:space="preserve">Diabetes Mellitus </w:t>
      </w:r>
      <w:r w:rsidRPr="00326BE9">
        <w:rPr>
          <w:rFonts w:ascii="Times New Roman" w:hAnsi="Times New Roman" w:cs="Times New Roman"/>
          <w:sz w:val="20"/>
          <w:szCs w:val="24"/>
        </w:rPr>
        <w:t>(T2DM) is a progressive disease with a growing prevalence, associated with an increased risk of complications. The introduction of new classes of antidiabetic drugs into clinical practice has dramatically changed the landscape of diabetes therapy. However, despite the progress made in the pharmacotherapy of T2DM, mitigating the burden of the disease on individuals, societies and health care systems remains a challenge. Remission has recently emerged as a therapeutic target in T2DM, achievable through a wide range of interventions. Recent studies have shown that extensive lifestyle changes, such as weight reduction, bariatric surgery and intensive glucose lowering therapy, can prompt the remission of diabetes, but some unanswered questions remain regarding its long-term effects on diabetic complications. Metabolic surgery and novel classes of glucose-lowering medications are currently the most effective interventions to induce weight loss and by extension remission in patients with diabetes; however, the ideal strategy to achieve the long-term maintenance of remission remains doubtful. In this narrative review, we discuss the available therapeutic approaches to target the remission of diabetes through personalized multimodal care, based on the latest evidence.</w:t>
      </w:r>
    </w:p>
    <w:p w:rsidR="0019048D" w:rsidRPr="00326BE9" w:rsidRDefault="0019048D" w:rsidP="00326BE9">
      <w:pPr>
        <w:rPr>
          <w:rFonts w:ascii="Times New Roman" w:hAnsi="Times New Roman" w:cs="Times New Roman"/>
          <w:b/>
          <w:sz w:val="24"/>
          <w:szCs w:val="24"/>
        </w:rPr>
      </w:pPr>
      <w:r w:rsidRPr="00326BE9">
        <w:rPr>
          <w:rFonts w:ascii="Times New Roman" w:hAnsi="Times New Roman" w:cs="Times New Roman"/>
          <w:b/>
          <w:sz w:val="24"/>
          <w:szCs w:val="24"/>
        </w:rPr>
        <w:t>Biography</w:t>
      </w:r>
    </w:p>
    <w:p w:rsidR="0019048D" w:rsidRPr="00326BE9" w:rsidRDefault="00B61700" w:rsidP="00326BE9">
      <w:pPr>
        <w:jc w:val="both"/>
        <w:rPr>
          <w:rFonts w:ascii="Times New Roman" w:hAnsi="Times New Roman" w:cs="Times New Roman"/>
          <w:sz w:val="20"/>
          <w:szCs w:val="24"/>
        </w:rPr>
      </w:pPr>
      <w:r w:rsidRPr="00326BE9">
        <w:rPr>
          <w:rFonts w:ascii="Times New Roman" w:hAnsi="Times New Roman" w:cs="Times New Roman"/>
          <w:sz w:val="20"/>
          <w:szCs w:val="24"/>
        </w:rPr>
        <w:t xml:space="preserve">George Tsamos is a young doctor and researcher with a keen interest in Gastroenterology. He has worked in multi-disciplinary environments as a doctor in Greece and now is a junior clinical fellow of gastroenterology at the Norfolk and Norwich University Hospitals in the UK. He has completed two </w:t>
      </w:r>
      <w:r w:rsidR="00326BE9" w:rsidRPr="00326BE9">
        <w:rPr>
          <w:rFonts w:ascii="Times New Roman" w:hAnsi="Times New Roman" w:cs="Times New Roman"/>
          <w:sz w:val="20"/>
          <w:szCs w:val="24"/>
        </w:rPr>
        <w:t>M</w:t>
      </w:r>
      <w:r w:rsidR="00326BE9">
        <w:rPr>
          <w:rFonts w:ascii="Times New Roman" w:hAnsi="Times New Roman" w:cs="Times New Roman"/>
          <w:sz w:val="20"/>
          <w:szCs w:val="24"/>
        </w:rPr>
        <w:t>.</w:t>
      </w:r>
      <w:r w:rsidR="00326BE9" w:rsidRPr="00326BE9">
        <w:rPr>
          <w:rFonts w:ascii="Times New Roman" w:hAnsi="Times New Roman" w:cs="Times New Roman"/>
          <w:sz w:val="20"/>
          <w:szCs w:val="24"/>
        </w:rPr>
        <w:t>Sc.</w:t>
      </w:r>
      <w:r w:rsidRPr="00326BE9">
        <w:rPr>
          <w:rFonts w:ascii="Times New Roman" w:hAnsi="Times New Roman" w:cs="Times New Roman"/>
          <w:sz w:val="20"/>
          <w:szCs w:val="24"/>
        </w:rPr>
        <w:t xml:space="preserve"> in Medical Research Methodology and Clinical Nutrition and his primary area of study is gastroenterological research and nutrition interventions.</w:t>
      </w:r>
      <w:r w:rsidR="00D3414E">
        <w:rPr>
          <w:rFonts w:ascii="Times New Roman" w:hAnsi="Times New Roman" w:cs="Times New Roman"/>
          <w:sz w:val="20"/>
          <w:szCs w:val="24"/>
        </w:rPr>
        <w:t xml:space="preserve"> </w:t>
      </w:r>
      <w:bookmarkEnd w:id="0"/>
    </w:p>
    <w:sectPr w:rsidR="0019048D" w:rsidRPr="00326B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19048D"/>
    <w:rsid w:val="00326BE9"/>
    <w:rsid w:val="004A7066"/>
    <w:rsid w:val="00553F53"/>
    <w:rsid w:val="006C2385"/>
    <w:rsid w:val="00A41516"/>
    <w:rsid w:val="00B61700"/>
    <w:rsid w:val="00D3414E"/>
    <w:rsid w:val="00D60BE4"/>
    <w:rsid w:val="00E954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2022-12-09T07:28:00Z</dcterms:created>
  <dcterms:modified xsi:type="dcterms:W3CDTF">2022-12-13T09:15:00Z</dcterms:modified>
</cp:coreProperties>
</file>