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320D6" w:rsidRPr="00B320D6" w:rsidRDefault="00B320D6" w:rsidP="00B320D6">
      <w:pPr>
        <w:rPr>
          <w:rFonts w:ascii="Times New Roman" w:hAnsi="Times New Roman" w:cs="Times New Roman"/>
          <w:b/>
          <w:sz w:val="32"/>
        </w:rPr>
      </w:pPr>
      <w:bookmarkStart w:id="0" w:name="_GoBack"/>
      <w:proofErr w:type="spellStart"/>
      <w:r w:rsidRPr="00B320D6">
        <w:rPr>
          <w:rFonts w:ascii="Times New Roman" w:hAnsi="Times New Roman" w:cs="Times New Roman"/>
          <w:b/>
          <w:sz w:val="32"/>
        </w:rPr>
        <w:t>Sarcopenia</w:t>
      </w:r>
      <w:proofErr w:type="spellEnd"/>
      <w:r w:rsidRPr="00B320D6">
        <w:rPr>
          <w:rFonts w:ascii="Times New Roman" w:hAnsi="Times New Roman" w:cs="Times New Roman"/>
          <w:b/>
          <w:sz w:val="32"/>
        </w:rPr>
        <w:t xml:space="preserve"> and insulin resistance: Molecular aspects encompassing </w:t>
      </w:r>
      <w:proofErr w:type="spellStart"/>
      <w:r w:rsidRPr="00B320D6">
        <w:rPr>
          <w:rFonts w:ascii="Times New Roman" w:hAnsi="Times New Roman" w:cs="Times New Roman"/>
          <w:b/>
          <w:sz w:val="32"/>
        </w:rPr>
        <w:t>organokines</w:t>
      </w:r>
      <w:proofErr w:type="spellEnd"/>
      <w:r w:rsidRPr="00B320D6">
        <w:rPr>
          <w:rFonts w:ascii="Times New Roman" w:hAnsi="Times New Roman" w:cs="Times New Roman"/>
          <w:b/>
          <w:sz w:val="32"/>
        </w:rPr>
        <w:t xml:space="preserve"> </w:t>
      </w:r>
    </w:p>
    <w:p w:rsidR="00B320D6" w:rsidRPr="00B320D6" w:rsidRDefault="00B320D6" w:rsidP="00B320D6">
      <w:pPr>
        <w:rPr>
          <w:rFonts w:ascii="Times New Roman" w:hAnsi="Times New Roman" w:cs="Times New Roman"/>
          <w:sz w:val="24"/>
        </w:rPr>
      </w:pPr>
      <w:r w:rsidRPr="00B320D6">
        <w:rPr>
          <w:rFonts w:ascii="Times New Roman" w:hAnsi="Times New Roman" w:cs="Times New Roman"/>
          <w:sz w:val="24"/>
        </w:rPr>
        <w:t xml:space="preserve">Giulia </w:t>
      </w:r>
      <w:proofErr w:type="spellStart"/>
      <w:r w:rsidRPr="00B320D6">
        <w:rPr>
          <w:rFonts w:ascii="Times New Roman" w:hAnsi="Times New Roman" w:cs="Times New Roman"/>
          <w:sz w:val="24"/>
        </w:rPr>
        <w:t>Minniti</w:t>
      </w:r>
      <w:proofErr w:type="spellEnd"/>
      <w:r w:rsidRPr="00B320D6">
        <w:rPr>
          <w:rFonts w:ascii="Times New Roman" w:hAnsi="Times New Roman" w:cs="Times New Roman"/>
          <w:sz w:val="24"/>
        </w:rPr>
        <w:t xml:space="preserve"> </w:t>
      </w:r>
    </w:p>
    <w:p w:rsidR="00B320D6" w:rsidRPr="00B320D6" w:rsidRDefault="00B320D6" w:rsidP="00B320D6">
      <w:pPr>
        <w:rPr>
          <w:rFonts w:ascii="Times New Roman" w:hAnsi="Times New Roman" w:cs="Times New Roman"/>
        </w:rPr>
      </w:pPr>
      <w:r w:rsidRPr="00B320D6">
        <w:rPr>
          <w:rFonts w:ascii="Times New Roman" w:hAnsi="Times New Roman" w:cs="Times New Roman"/>
        </w:rPr>
        <w:t xml:space="preserve">University of </w:t>
      </w:r>
      <w:proofErr w:type="spellStart"/>
      <w:r w:rsidRPr="00B320D6">
        <w:rPr>
          <w:rFonts w:ascii="Times New Roman" w:hAnsi="Times New Roman" w:cs="Times New Roman"/>
        </w:rPr>
        <w:t>Marília</w:t>
      </w:r>
      <w:proofErr w:type="spellEnd"/>
      <w:r w:rsidRPr="00B320D6">
        <w:rPr>
          <w:rFonts w:ascii="Times New Roman" w:hAnsi="Times New Roman" w:cs="Times New Roman"/>
        </w:rPr>
        <w:t xml:space="preserve">, Brazil </w:t>
      </w:r>
    </w:p>
    <w:p w:rsidR="00B320D6" w:rsidRPr="00B320D6" w:rsidRDefault="00B320D6" w:rsidP="00B320D6">
      <w:pPr>
        <w:jc w:val="center"/>
        <w:rPr>
          <w:rFonts w:ascii="Times New Roman" w:hAnsi="Times New Roman" w:cs="Times New Roman"/>
          <w:b/>
          <w:sz w:val="24"/>
        </w:rPr>
      </w:pPr>
      <w:r w:rsidRPr="00B320D6">
        <w:rPr>
          <w:rFonts w:ascii="Times New Roman" w:hAnsi="Times New Roman" w:cs="Times New Roman"/>
          <w:b/>
          <w:sz w:val="24"/>
        </w:rPr>
        <w:t>Abstract</w:t>
      </w:r>
    </w:p>
    <w:p w:rsidR="00B320D6" w:rsidRPr="00B320D6" w:rsidRDefault="00B320D6" w:rsidP="00B320D6">
      <w:pPr>
        <w:jc w:val="both"/>
        <w:rPr>
          <w:rFonts w:ascii="Times New Roman" w:hAnsi="Times New Roman" w:cs="Times New Roman"/>
          <w:sz w:val="20"/>
        </w:rPr>
      </w:pP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is a disease that becomes more prevalent as the population ages since it is directly linked to the process of senility. Muscle atrophy and loss of muscle strength are directly linked to changes in body metabolism, especially when associated with metabolic diseases that are related to chronic inflammation. Insulin resistance, diabetes and cardiovascular diseases are involved in a vicious, inflammatory cycle with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mainly at the molecular level, due to the role of some </w:t>
      </w:r>
      <w:proofErr w:type="spellStart"/>
      <w:r w:rsidRPr="00B320D6">
        <w:rPr>
          <w:rFonts w:ascii="Times New Roman" w:hAnsi="Times New Roman" w:cs="Times New Roman"/>
          <w:sz w:val="20"/>
        </w:rPr>
        <w:t>organokines</w:t>
      </w:r>
      <w:proofErr w:type="spellEnd"/>
      <w:r w:rsidRPr="00B320D6">
        <w:rPr>
          <w:rFonts w:ascii="Times New Roman" w:hAnsi="Times New Roman" w:cs="Times New Roman"/>
          <w:sz w:val="20"/>
        </w:rPr>
        <w:t xml:space="preserve">. These molecules can be secreted by adipose, skeletal and other tissues, promoting benefits or harmful effects. This study aimed to investigate how </w:t>
      </w:r>
      <w:proofErr w:type="spellStart"/>
      <w:r w:rsidRPr="00B320D6">
        <w:rPr>
          <w:rFonts w:ascii="Times New Roman" w:hAnsi="Times New Roman" w:cs="Times New Roman"/>
          <w:sz w:val="20"/>
        </w:rPr>
        <w:t>organokines</w:t>
      </w:r>
      <w:proofErr w:type="spellEnd"/>
      <w:r w:rsidRPr="00B320D6">
        <w:rPr>
          <w:rFonts w:ascii="Times New Roman" w:hAnsi="Times New Roman" w:cs="Times New Roman"/>
          <w:sz w:val="20"/>
        </w:rPr>
        <w:t xml:space="preserve"> act on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in conjunction with insulin resistance. </w:t>
      </w:r>
    </w:p>
    <w:p w:rsidR="00B320D6" w:rsidRPr="00B320D6" w:rsidRDefault="00B320D6" w:rsidP="00B320D6">
      <w:pPr>
        <w:jc w:val="both"/>
        <w:rPr>
          <w:rFonts w:ascii="Times New Roman" w:hAnsi="Times New Roman" w:cs="Times New Roman"/>
          <w:sz w:val="20"/>
        </w:rPr>
      </w:pPr>
      <w:r w:rsidRPr="00B320D6">
        <w:rPr>
          <w:rFonts w:ascii="Times New Roman" w:hAnsi="Times New Roman" w:cs="Times New Roman"/>
          <w:sz w:val="20"/>
        </w:rPr>
        <w:t xml:space="preserve">This descriptive review was based on studies published in PubMed-Medline, </w:t>
      </w:r>
      <w:proofErr w:type="spellStart"/>
      <w:r w:rsidRPr="00B320D6">
        <w:rPr>
          <w:rFonts w:ascii="Times New Roman" w:hAnsi="Times New Roman" w:cs="Times New Roman"/>
          <w:sz w:val="20"/>
        </w:rPr>
        <w:t>Embase</w:t>
      </w:r>
      <w:proofErr w:type="spellEnd"/>
      <w:r w:rsidRPr="00B320D6">
        <w:rPr>
          <w:rFonts w:ascii="Times New Roman" w:hAnsi="Times New Roman" w:cs="Times New Roman"/>
          <w:sz w:val="20"/>
        </w:rPr>
        <w:t xml:space="preserve"> and COCHRANE databases. </w:t>
      </w:r>
    </w:p>
    <w:p w:rsidR="00B320D6" w:rsidRPr="00B320D6" w:rsidRDefault="00B320D6" w:rsidP="00B320D6">
      <w:pPr>
        <w:jc w:val="both"/>
        <w:rPr>
          <w:rFonts w:ascii="Times New Roman" w:hAnsi="Times New Roman" w:cs="Times New Roman"/>
          <w:sz w:val="20"/>
        </w:rPr>
      </w:pPr>
      <w:r w:rsidRPr="00B320D6">
        <w:rPr>
          <w:rFonts w:ascii="Times New Roman" w:hAnsi="Times New Roman" w:cs="Times New Roman"/>
          <w:sz w:val="20"/>
        </w:rPr>
        <w:t xml:space="preserve">Some </w:t>
      </w:r>
      <w:proofErr w:type="spellStart"/>
      <w:r w:rsidRPr="00B320D6">
        <w:rPr>
          <w:rFonts w:ascii="Times New Roman" w:hAnsi="Times New Roman" w:cs="Times New Roman"/>
          <w:sz w:val="20"/>
        </w:rPr>
        <w:t>organokines</w:t>
      </w:r>
      <w:proofErr w:type="spellEnd"/>
      <w:r w:rsidRPr="00B320D6">
        <w:rPr>
          <w:rFonts w:ascii="Times New Roman" w:hAnsi="Times New Roman" w:cs="Times New Roman"/>
          <w:sz w:val="20"/>
        </w:rPr>
        <w:t xml:space="preserve"> have a role both in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and insulin resistance. In high concentrations, </w:t>
      </w:r>
      <w:proofErr w:type="spellStart"/>
      <w:r w:rsidRPr="00B320D6">
        <w:rPr>
          <w:rFonts w:ascii="Times New Roman" w:hAnsi="Times New Roman" w:cs="Times New Roman"/>
          <w:sz w:val="20"/>
        </w:rPr>
        <w:t>Myostatin</w:t>
      </w:r>
      <w:proofErr w:type="spellEnd"/>
      <w:r w:rsidRPr="00B320D6">
        <w:rPr>
          <w:rFonts w:ascii="Times New Roman" w:hAnsi="Times New Roman" w:cs="Times New Roman"/>
          <w:sz w:val="20"/>
        </w:rPr>
        <w:t xml:space="preserve"> and Interleukine-6 (IL-6) lead to insulin resistance, diabetes and metabolic syndrome, associated with loss of muscle mass. In lower concentrations, </w:t>
      </w:r>
      <w:proofErr w:type="spellStart"/>
      <w:r w:rsidRPr="00B320D6">
        <w:rPr>
          <w:rFonts w:ascii="Times New Roman" w:hAnsi="Times New Roman" w:cs="Times New Roman"/>
          <w:sz w:val="20"/>
        </w:rPr>
        <w:t>Irisin</w:t>
      </w:r>
      <w:proofErr w:type="spellEnd"/>
      <w:r w:rsidRPr="00B320D6">
        <w:rPr>
          <w:rFonts w:ascii="Times New Roman" w:hAnsi="Times New Roman" w:cs="Times New Roman"/>
          <w:sz w:val="20"/>
        </w:rPr>
        <w:t xml:space="preserve"> and IL-15 can increase the risk of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and promote insulin resistance and oxidative stress. High levels of IL-15 prevent muscle mass loss and reduce glucose levels. In high levels, </w:t>
      </w:r>
      <w:proofErr w:type="spellStart"/>
      <w:r w:rsidRPr="00B320D6">
        <w:rPr>
          <w:rFonts w:ascii="Times New Roman" w:hAnsi="Times New Roman" w:cs="Times New Roman"/>
          <w:sz w:val="20"/>
        </w:rPr>
        <w:t>leptin</w:t>
      </w:r>
      <w:proofErr w:type="spellEnd"/>
      <w:r w:rsidRPr="00B320D6">
        <w:rPr>
          <w:rFonts w:ascii="Times New Roman" w:hAnsi="Times New Roman" w:cs="Times New Roman"/>
          <w:sz w:val="20"/>
        </w:rPr>
        <w:t xml:space="preserve"> and </w:t>
      </w:r>
      <w:proofErr w:type="spellStart"/>
      <w:r w:rsidRPr="00B320D6">
        <w:rPr>
          <w:rFonts w:ascii="Times New Roman" w:hAnsi="Times New Roman" w:cs="Times New Roman"/>
          <w:sz w:val="20"/>
        </w:rPr>
        <w:t>Lipocalin</w:t>
      </w:r>
      <w:proofErr w:type="spellEnd"/>
      <w:r w:rsidRPr="00B320D6">
        <w:rPr>
          <w:rFonts w:ascii="Times New Roman" w:hAnsi="Times New Roman" w:cs="Times New Roman"/>
          <w:sz w:val="20"/>
        </w:rPr>
        <w:t xml:space="preserve"> 2 (LCN2) promote insulin resistance and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w:t>
      </w:r>
      <w:proofErr w:type="spellStart"/>
      <w:r w:rsidRPr="00B320D6">
        <w:rPr>
          <w:rFonts w:ascii="Times New Roman" w:hAnsi="Times New Roman" w:cs="Times New Roman"/>
          <w:sz w:val="20"/>
        </w:rPr>
        <w:t>Fetuin</w:t>
      </w:r>
      <w:proofErr w:type="spellEnd"/>
      <w:r w:rsidRPr="00B320D6">
        <w:rPr>
          <w:rFonts w:ascii="Times New Roman" w:hAnsi="Times New Roman" w:cs="Times New Roman"/>
          <w:sz w:val="20"/>
        </w:rPr>
        <w:t xml:space="preserve">-A and Leukocyte-derived Chemotaxin-2 (Lect-2) are </w:t>
      </w:r>
      <w:proofErr w:type="spellStart"/>
      <w:r w:rsidRPr="00B320D6">
        <w:rPr>
          <w:rFonts w:ascii="Times New Roman" w:hAnsi="Times New Roman" w:cs="Times New Roman"/>
          <w:sz w:val="20"/>
        </w:rPr>
        <w:t>hepatokines</w:t>
      </w:r>
      <w:proofErr w:type="spellEnd"/>
      <w:r w:rsidRPr="00B320D6">
        <w:rPr>
          <w:rFonts w:ascii="Times New Roman" w:hAnsi="Times New Roman" w:cs="Times New Roman"/>
          <w:sz w:val="20"/>
        </w:rPr>
        <w:t xml:space="preserve"> that, in high concentrations, promote insulin resistance, obesity and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Therefore, due to the importance of </w:t>
      </w:r>
      <w:proofErr w:type="spellStart"/>
      <w:r w:rsidRPr="00B320D6">
        <w:rPr>
          <w:rFonts w:ascii="Times New Roman" w:hAnsi="Times New Roman" w:cs="Times New Roman"/>
          <w:sz w:val="20"/>
        </w:rPr>
        <w:t>organokines</w:t>
      </w:r>
      <w:proofErr w:type="spellEnd"/>
      <w:r w:rsidRPr="00B320D6">
        <w:rPr>
          <w:rFonts w:ascii="Times New Roman" w:hAnsi="Times New Roman" w:cs="Times New Roman"/>
          <w:sz w:val="20"/>
        </w:rPr>
        <w:t xml:space="preserve"> in the pathophysiology of </w:t>
      </w:r>
      <w:proofErr w:type="spellStart"/>
      <w:r w:rsidRPr="00B320D6">
        <w:rPr>
          <w:rFonts w:ascii="Times New Roman" w:hAnsi="Times New Roman" w:cs="Times New Roman"/>
          <w:sz w:val="20"/>
        </w:rPr>
        <w:t>sarcopenia</w:t>
      </w:r>
      <w:proofErr w:type="spellEnd"/>
      <w:r w:rsidRPr="00B320D6">
        <w:rPr>
          <w:rFonts w:ascii="Times New Roman" w:hAnsi="Times New Roman" w:cs="Times New Roman"/>
          <w:sz w:val="20"/>
        </w:rPr>
        <w:t xml:space="preserve"> and its metabolic aspects, understanding their actions is of great importance to the development of strategies for the prevention and treatment of these conditions.</w:t>
      </w:r>
    </w:p>
    <w:p w:rsidR="00B320D6" w:rsidRPr="00B320D6" w:rsidRDefault="00B320D6" w:rsidP="00B320D6">
      <w:pPr>
        <w:rPr>
          <w:rFonts w:ascii="Times New Roman" w:hAnsi="Times New Roman" w:cs="Times New Roman"/>
          <w:b/>
          <w:sz w:val="24"/>
        </w:rPr>
      </w:pPr>
      <w:r w:rsidRPr="00B320D6">
        <w:rPr>
          <w:rFonts w:ascii="Times New Roman" w:hAnsi="Times New Roman" w:cs="Times New Roman"/>
          <w:b/>
          <w:sz w:val="24"/>
        </w:rPr>
        <w:t>Biography</w:t>
      </w:r>
    </w:p>
    <w:p w:rsidR="00474203" w:rsidRPr="00B320D6" w:rsidRDefault="00B320D6" w:rsidP="00B320D6">
      <w:pPr>
        <w:jc w:val="both"/>
        <w:rPr>
          <w:rFonts w:ascii="Times New Roman" w:hAnsi="Times New Roman" w:cs="Times New Roman"/>
          <w:sz w:val="20"/>
        </w:rPr>
      </w:pPr>
      <w:r w:rsidRPr="00B320D6">
        <w:rPr>
          <w:rFonts w:ascii="Times New Roman" w:hAnsi="Times New Roman" w:cs="Times New Roman"/>
          <w:sz w:val="20"/>
        </w:rPr>
        <w:t xml:space="preserve">Giulia </w:t>
      </w:r>
      <w:proofErr w:type="spellStart"/>
      <w:r w:rsidRPr="00B320D6">
        <w:rPr>
          <w:rFonts w:ascii="Times New Roman" w:hAnsi="Times New Roman" w:cs="Times New Roman"/>
          <w:sz w:val="20"/>
        </w:rPr>
        <w:t>Minniti</w:t>
      </w:r>
      <w:proofErr w:type="spellEnd"/>
      <w:r w:rsidRPr="00B320D6">
        <w:rPr>
          <w:rFonts w:ascii="Times New Roman" w:hAnsi="Times New Roman" w:cs="Times New Roman"/>
          <w:sz w:val="20"/>
        </w:rPr>
        <w:t xml:space="preserve"> is interested in helping promote health, especially in subjects involving metabolic disorders. This passion emerged after contact with professors who encouraged her to look differently at this area since its prevalence level has increased, in addition to arousing interest in research in medicine and patient care. She intends to continue her scientific studies after finishing medical school and joining an institution that allows her to be in contact with students and research centers, allowing the dissemination of knowledge for the collective well-being.</w:t>
      </w:r>
      <w:bookmarkEnd w:id="0"/>
    </w:p>
    <w:sectPr w:rsidR="00474203" w:rsidRPr="00B320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320D6"/>
    <w:rsid w:val="00474203"/>
    <w:rsid w:val="00535872"/>
    <w:rsid w:val="00924B33"/>
    <w:rsid w:val="00B320D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369</Words>
  <Characters>2105</Characters>
  <Application>Microsoft Office Word</Application>
  <DocSecurity>0</DocSecurity>
  <Lines>17</Lines>
  <Paragraphs>4</Paragraphs>
  <ScaleCrop>false</ScaleCrop>
  <Company/>
  <LinksUpToDate>false</LinksUpToDate>
  <CharactersWithSpaces>2470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2022-12-13T09:35:00Z</dcterms:created>
  <dcterms:modified xsi:type="dcterms:W3CDTF">2022-12-13T09:39:00Z</dcterms:modified>
</cp:coreProperties>
</file>