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BE4" w:rsidRPr="006F2CAA" w:rsidRDefault="00D60BE4" w:rsidP="006F2CAA">
      <w:pPr>
        <w:rPr>
          <w:rFonts w:ascii="Times New Roman" w:hAnsi="Times New Roman" w:cs="Times New Roman"/>
          <w:b/>
          <w:sz w:val="32"/>
          <w:szCs w:val="24"/>
        </w:rPr>
      </w:pPr>
      <w:bookmarkStart w:id="0" w:name="_GoBack"/>
      <w:r w:rsidRPr="006F2CAA">
        <w:rPr>
          <w:rFonts w:ascii="Times New Roman" w:hAnsi="Times New Roman" w:cs="Times New Roman"/>
          <w:b/>
          <w:sz w:val="32"/>
          <w:szCs w:val="24"/>
        </w:rPr>
        <w:t xml:space="preserve">The frequency of osteoporotic fractures in subjects with diabetes mellitus of middle and elderly age in the Siberian population </w:t>
      </w:r>
    </w:p>
    <w:p w:rsidR="00D60BE4" w:rsidRPr="006F2CAA" w:rsidRDefault="00D60BE4" w:rsidP="006F2CAA">
      <w:pPr>
        <w:rPr>
          <w:rFonts w:ascii="Times New Roman" w:hAnsi="Times New Roman" w:cs="Times New Roman"/>
          <w:sz w:val="24"/>
          <w:szCs w:val="24"/>
        </w:rPr>
      </w:pPr>
      <w:r w:rsidRPr="006F2CAA">
        <w:rPr>
          <w:rFonts w:ascii="Times New Roman" w:hAnsi="Times New Roman" w:cs="Times New Roman"/>
          <w:sz w:val="24"/>
          <w:szCs w:val="24"/>
        </w:rPr>
        <w:t xml:space="preserve">Elena S. </w:t>
      </w:r>
      <w:proofErr w:type="spellStart"/>
      <w:r w:rsidRPr="006F2CAA">
        <w:rPr>
          <w:rFonts w:ascii="Times New Roman" w:hAnsi="Times New Roman" w:cs="Times New Roman"/>
          <w:sz w:val="24"/>
          <w:szCs w:val="24"/>
        </w:rPr>
        <w:t>Mazurenko</w:t>
      </w:r>
      <w:proofErr w:type="spellEnd"/>
      <w:r w:rsidRPr="006F2CAA">
        <w:rPr>
          <w:rFonts w:ascii="Times New Roman" w:hAnsi="Times New Roman" w:cs="Times New Roman"/>
          <w:sz w:val="24"/>
          <w:szCs w:val="24"/>
        </w:rPr>
        <w:t xml:space="preserve"> </w:t>
      </w:r>
    </w:p>
    <w:p w:rsidR="006C2385" w:rsidRPr="006F2CAA" w:rsidRDefault="00D60BE4" w:rsidP="006F2CAA">
      <w:pPr>
        <w:rPr>
          <w:rFonts w:ascii="Times New Roman" w:hAnsi="Times New Roman" w:cs="Times New Roman"/>
          <w:szCs w:val="24"/>
        </w:rPr>
      </w:pPr>
      <w:r w:rsidRPr="006F2CAA">
        <w:rPr>
          <w:rFonts w:ascii="Times New Roman" w:hAnsi="Times New Roman" w:cs="Times New Roman"/>
          <w:szCs w:val="24"/>
        </w:rPr>
        <w:t>IC&amp;G SB RAS</w:t>
      </w:r>
      <w:r w:rsidR="006C2385" w:rsidRPr="006F2CAA">
        <w:rPr>
          <w:rFonts w:ascii="Times New Roman" w:hAnsi="Times New Roman" w:cs="Times New Roman"/>
          <w:szCs w:val="24"/>
        </w:rPr>
        <w:t xml:space="preserve">, </w:t>
      </w:r>
      <w:r w:rsidRPr="006F2CAA">
        <w:rPr>
          <w:rFonts w:ascii="Times New Roman" w:hAnsi="Times New Roman" w:cs="Times New Roman"/>
          <w:szCs w:val="24"/>
        </w:rPr>
        <w:t>Russia</w:t>
      </w:r>
    </w:p>
    <w:p w:rsidR="0019048D" w:rsidRPr="006F2CAA" w:rsidRDefault="0019048D" w:rsidP="006F2CAA">
      <w:pPr>
        <w:jc w:val="center"/>
        <w:rPr>
          <w:rFonts w:ascii="Times New Roman" w:hAnsi="Times New Roman" w:cs="Times New Roman"/>
          <w:b/>
          <w:sz w:val="24"/>
          <w:szCs w:val="24"/>
        </w:rPr>
      </w:pPr>
      <w:r w:rsidRPr="006F2CAA">
        <w:rPr>
          <w:rFonts w:ascii="Times New Roman" w:hAnsi="Times New Roman" w:cs="Times New Roman"/>
          <w:b/>
          <w:sz w:val="24"/>
          <w:szCs w:val="24"/>
        </w:rPr>
        <w:t>Abstract</w:t>
      </w:r>
    </w:p>
    <w:p w:rsidR="00D60BE4" w:rsidRPr="006F2CAA" w:rsidRDefault="00D60BE4" w:rsidP="006F2CAA">
      <w:pPr>
        <w:jc w:val="both"/>
        <w:rPr>
          <w:rFonts w:ascii="Times New Roman" w:hAnsi="Times New Roman" w:cs="Times New Roman"/>
          <w:sz w:val="20"/>
          <w:szCs w:val="24"/>
        </w:rPr>
      </w:pPr>
      <w:r w:rsidRPr="006F2CAA">
        <w:rPr>
          <w:rFonts w:ascii="Times New Roman" w:hAnsi="Times New Roman" w:cs="Times New Roman"/>
          <w:b/>
          <w:sz w:val="20"/>
          <w:szCs w:val="24"/>
        </w:rPr>
        <w:t>Aim:</w:t>
      </w:r>
      <w:r w:rsidRPr="006F2CAA">
        <w:rPr>
          <w:rFonts w:ascii="Times New Roman" w:hAnsi="Times New Roman" w:cs="Times New Roman"/>
          <w:sz w:val="20"/>
          <w:szCs w:val="24"/>
        </w:rPr>
        <w:t xml:space="preserve"> To study the frequency of </w:t>
      </w:r>
      <w:r w:rsidR="006F2CAA" w:rsidRPr="006F2CAA">
        <w:rPr>
          <w:rFonts w:ascii="Times New Roman" w:hAnsi="Times New Roman" w:cs="Times New Roman"/>
          <w:sz w:val="20"/>
          <w:szCs w:val="24"/>
        </w:rPr>
        <w:t xml:space="preserve">Osteoporotic Fractures </w:t>
      </w:r>
      <w:r w:rsidRPr="006F2CAA">
        <w:rPr>
          <w:rFonts w:ascii="Times New Roman" w:hAnsi="Times New Roman" w:cs="Times New Roman"/>
          <w:sz w:val="20"/>
          <w:szCs w:val="24"/>
        </w:rPr>
        <w:t xml:space="preserve">(OF) over the past 12 months in middle-aged and elderly people with </w:t>
      </w:r>
      <w:r w:rsidR="006F2CAA" w:rsidRPr="006F2CAA">
        <w:rPr>
          <w:rFonts w:ascii="Times New Roman" w:hAnsi="Times New Roman" w:cs="Times New Roman"/>
          <w:sz w:val="20"/>
          <w:szCs w:val="24"/>
        </w:rPr>
        <w:t xml:space="preserve">Type 2 Diabetes Mellitus </w:t>
      </w:r>
      <w:r w:rsidRPr="006F2CAA">
        <w:rPr>
          <w:rFonts w:ascii="Times New Roman" w:hAnsi="Times New Roman" w:cs="Times New Roman"/>
          <w:sz w:val="20"/>
          <w:szCs w:val="24"/>
        </w:rPr>
        <w:t xml:space="preserve">(T2DM) and without </w:t>
      </w:r>
      <w:r w:rsidR="006F2CAA" w:rsidRPr="006F2CAA">
        <w:rPr>
          <w:rFonts w:ascii="Times New Roman" w:hAnsi="Times New Roman" w:cs="Times New Roman"/>
          <w:sz w:val="20"/>
          <w:szCs w:val="24"/>
        </w:rPr>
        <w:t xml:space="preserve">Carbohydrate Metabolism Disorder </w:t>
      </w:r>
      <w:r w:rsidRPr="006F2CAA">
        <w:rPr>
          <w:rFonts w:ascii="Times New Roman" w:hAnsi="Times New Roman" w:cs="Times New Roman"/>
          <w:sz w:val="20"/>
          <w:szCs w:val="24"/>
        </w:rPr>
        <w:t>(CMD) in Novosibirsk</w:t>
      </w:r>
      <w:r w:rsidR="006F2CAA">
        <w:rPr>
          <w:rFonts w:ascii="Times New Roman" w:hAnsi="Times New Roman" w:cs="Times New Roman"/>
          <w:sz w:val="20"/>
          <w:szCs w:val="24"/>
        </w:rPr>
        <w:t>.</w:t>
      </w:r>
    </w:p>
    <w:p w:rsidR="00D60BE4" w:rsidRPr="006F2CAA" w:rsidRDefault="00D60BE4" w:rsidP="006F2CAA">
      <w:pPr>
        <w:jc w:val="both"/>
        <w:rPr>
          <w:rFonts w:ascii="Times New Roman" w:hAnsi="Times New Roman" w:cs="Times New Roman"/>
          <w:sz w:val="20"/>
          <w:szCs w:val="24"/>
        </w:rPr>
      </w:pPr>
      <w:r w:rsidRPr="006F2CAA">
        <w:rPr>
          <w:rFonts w:ascii="Times New Roman" w:hAnsi="Times New Roman" w:cs="Times New Roman"/>
          <w:b/>
          <w:sz w:val="20"/>
          <w:szCs w:val="24"/>
        </w:rPr>
        <w:t>Methods:</w:t>
      </w:r>
      <w:r w:rsidRPr="006F2CAA">
        <w:rPr>
          <w:rFonts w:ascii="Times New Roman" w:hAnsi="Times New Roman" w:cs="Times New Roman"/>
          <w:sz w:val="20"/>
          <w:szCs w:val="24"/>
        </w:rPr>
        <w:t xml:space="preserve"> A representative population sample was examined in the frame of the international HAPIEE Project, Novosibirsk in 2003-2005 (9360 people aged 45-69 y.). The current analysis included 7363 men and women aged 50-69 years (only postmenopausal women were included). Using a structured questionnaire, information was collected on the prevalence of OF over the past 12 months, the presence of T2DM. Statistical analysis was performed by SPSS program (v.13.0).</w:t>
      </w:r>
    </w:p>
    <w:p w:rsidR="00D60BE4" w:rsidRPr="006F2CAA" w:rsidRDefault="00D60BE4" w:rsidP="006F2CAA">
      <w:pPr>
        <w:jc w:val="both"/>
        <w:rPr>
          <w:rFonts w:ascii="Times New Roman" w:hAnsi="Times New Roman" w:cs="Times New Roman"/>
          <w:sz w:val="20"/>
          <w:szCs w:val="24"/>
        </w:rPr>
      </w:pPr>
      <w:r w:rsidRPr="006F2CAA">
        <w:rPr>
          <w:rFonts w:ascii="Times New Roman" w:hAnsi="Times New Roman" w:cs="Times New Roman"/>
          <w:b/>
          <w:sz w:val="20"/>
          <w:szCs w:val="24"/>
        </w:rPr>
        <w:t>Results:</w:t>
      </w:r>
      <w:r w:rsidRPr="006F2CAA">
        <w:rPr>
          <w:rFonts w:ascii="Times New Roman" w:hAnsi="Times New Roman" w:cs="Times New Roman"/>
          <w:sz w:val="20"/>
          <w:szCs w:val="24"/>
        </w:rPr>
        <w:t xml:space="preserve"> Among</w:t>
      </w:r>
      <w:r w:rsidR="006F2CAA">
        <w:rPr>
          <w:rFonts w:ascii="Times New Roman" w:hAnsi="Times New Roman" w:cs="Times New Roman"/>
          <w:sz w:val="20"/>
          <w:szCs w:val="24"/>
        </w:rPr>
        <w:t xml:space="preserve"> 7363 examined persons with DM2</w:t>
      </w:r>
      <w:r w:rsidRPr="006F2CAA">
        <w:rPr>
          <w:rFonts w:ascii="Times New Roman" w:hAnsi="Times New Roman" w:cs="Times New Roman"/>
          <w:sz w:val="20"/>
          <w:szCs w:val="24"/>
        </w:rPr>
        <w:t>-</w:t>
      </w:r>
      <w:r w:rsidR="006F2CAA">
        <w:rPr>
          <w:rFonts w:ascii="Times New Roman" w:hAnsi="Times New Roman" w:cs="Times New Roman"/>
          <w:sz w:val="20"/>
          <w:szCs w:val="24"/>
        </w:rPr>
        <w:t>11.8% (n=</w:t>
      </w:r>
      <w:r w:rsidRPr="006F2CAA">
        <w:rPr>
          <w:rFonts w:ascii="Times New Roman" w:hAnsi="Times New Roman" w:cs="Times New Roman"/>
          <w:sz w:val="20"/>
          <w:szCs w:val="24"/>
        </w:rPr>
        <w:t>871), among them 3.0% (26 persons) had OF, fractures occurred in women 2 times more often than in men (3.8% and 2.0% respectively), without reac</w:t>
      </w:r>
      <w:r w:rsidR="006F2CAA">
        <w:rPr>
          <w:rFonts w:ascii="Times New Roman" w:hAnsi="Times New Roman" w:cs="Times New Roman"/>
          <w:sz w:val="20"/>
          <w:szCs w:val="24"/>
        </w:rPr>
        <w:t>hing significant differences, p=</w:t>
      </w:r>
      <w:r w:rsidRPr="006F2CAA">
        <w:rPr>
          <w:rFonts w:ascii="Times New Roman" w:hAnsi="Times New Roman" w:cs="Times New Roman"/>
          <w:sz w:val="20"/>
          <w:szCs w:val="24"/>
        </w:rPr>
        <w:t xml:space="preserve">0.111. </w:t>
      </w:r>
      <w:r w:rsidR="006F2CAA">
        <w:rPr>
          <w:rFonts w:ascii="Times New Roman" w:hAnsi="Times New Roman" w:cs="Times New Roman"/>
          <w:sz w:val="20"/>
          <w:szCs w:val="24"/>
        </w:rPr>
        <w:t>Among individuals without DM (n=</w:t>
      </w:r>
      <w:r w:rsidRPr="006F2CAA">
        <w:rPr>
          <w:rFonts w:ascii="Times New Roman" w:hAnsi="Times New Roman" w:cs="Times New Roman"/>
          <w:sz w:val="20"/>
          <w:szCs w:val="24"/>
        </w:rPr>
        <w:t>6492), OF occurred in 3.7% (241 people): in 4</w:t>
      </w:r>
      <w:r w:rsidR="006F2CAA">
        <w:rPr>
          <w:rFonts w:ascii="Times New Roman" w:hAnsi="Times New Roman" w:cs="Times New Roman"/>
          <w:sz w:val="20"/>
          <w:szCs w:val="24"/>
        </w:rPr>
        <w:t>.0% of women and 3.4% of men, p=</w:t>
      </w:r>
      <w:r w:rsidRPr="006F2CAA">
        <w:rPr>
          <w:rFonts w:ascii="Times New Roman" w:hAnsi="Times New Roman" w:cs="Times New Roman"/>
          <w:sz w:val="20"/>
          <w:szCs w:val="24"/>
        </w:rPr>
        <w:t>0.171. There was no difference when comparing the incidence of fractures in people with and without T2DM</w:t>
      </w:r>
      <w:r w:rsidR="006F2CAA">
        <w:rPr>
          <w:rFonts w:ascii="Times New Roman" w:hAnsi="Times New Roman" w:cs="Times New Roman"/>
          <w:sz w:val="20"/>
          <w:szCs w:val="24"/>
        </w:rPr>
        <w:t xml:space="preserve"> for both men (2.0% </w:t>
      </w:r>
      <w:r w:rsidR="006F2CAA" w:rsidRPr="006F2CAA">
        <w:rPr>
          <w:rFonts w:ascii="Times New Roman" w:hAnsi="Times New Roman" w:cs="Times New Roman"/>
          <w:i/>
          <w:sz w:val="20"/>
          <w:szCs w:val="24"/>
        </w:rPr>
        <w:t>vs.</w:t>
      </w:r>
      <w:r w:rsidR="006F2CAA">
        <w:rPr>
          <w:rFonts w:ascii="Times New Roman" w:hAnsi="Times New Roman" w:cs="Times New Roman"/>
          <w:sz w:val="20"/>
          <w:szCs w:val="24"/>
        </w:rPr>
        <w:t xml:space="preserve"> 3.4%, p=</w:t>
      </w:r>
      <w:r w:rsidRPr="006F2CAA">
        <w:rPr>
          <w:rFonts w:ascii="Times New Roman" w:hAnsi="Times New Roman" w:cs="Times New Roman"/>
          <w:sz w:val="20"/>
          <w:szCs w:val="24"/>
        </w:rPr>
        <w:t xml:space="preserve">0.138) and women (3.8% </w:t>
      </w:r>
      <w:r w:rsidRPr="006F2CAA">
        <w:rPr>
          <w:rFonts w:ascii="Times New Roman" w:hAnsi="Times New Roman" w:cs="Times New Roman"/>
          <w:i/>
          <w:sz w:val="20"/>
          <w:szCs w:val="24"/>
        </w:rPr>
        <w:t>vs.</w:t>
      </w:r>
      <w:r w:rsidR="006F2CAA">
        <w:rPr>
          <w:rFonts w:ascii="Times New Roman" w:hAnsi="Times New Roman" w:cs="Times New Roman"/>
          <w:sz w:val="20"/>
          <w:szCs w:val="24"/>
        </w:rPr>
        <w:t xml:space="preserve"> 4.0%, p=</w:t>
      </w:r>
      <w:r w:rsidRPr="006F2CAA">
        <w:rPr>
          <w:rFonts w:ascii="Times New Roman" w:hAnsi="Times New Roman" w:cs="Times New Roman"/>
          <w:sz w:val="20"/>
          <w:szCs w:val="24"/>
        </w:rPr>
        <w:t xml:space="preserve">0.850). Among people with T2DM in different age subgroups </w:t>
      </w:r>
      <w:r w:rsidR="006F2CAA" w:rsidRPr="006F2CAA">
        <w:rPr>
          <w:rFonts w:ascii="Times New Roman" w:hAnsi="Times New Roman" w:cs="Times New Roman"/>
          <w:sz w:val="20"/>
          <w:szCs w:val="24"/>
        </w:rPr>
        <w:t>that</w:t>
      </w:r>
      <w:r w:rsidRPr="006F2CAA">
        <w:rPr>
          <w:rFonts w:ascii="Times New Roman" w:hAnsi="Times New Roman" w:cs="Times New Roman"/>
          <w:sz w:val="20"/>
          <w:szCs w:val="24"/>
        </w:rPr>
        <w:t xml:space="preserve"> had OF, no significant differences were f</w:t>
      </w:r>
      <w:r w:rsidR="006F2CAA">
        <w:rPr>
          <w:rFonts w:ascii="Times New Roman" w:hAnsi="Times New Roman" w:cs="Times New Roman"/>
          <w:sz w:val="20"/>
          <w:szCs w:val="24"/>
        </w:rPr>
        <w:t>ound both between men and women</w:t>
      </w:r>
      <w:r w:rsidRPr="006F2CAA">
        <w:rPr>
          <w:rFonts w:ascii="Times New Roman" w:hAnsi="Times New Roman" w:cs="Times New Roman"/>
          <w:sz w:val="20"/>
          <w:szCs w:val="24"/>
        </w:rPr>
        <w:t xml:space="preserve"> and with increasing age. Women without T2DM in the subgroup 65–69 years of age had the high</w:t>
      </w:r>
      <w:r w:rsidR="006F2CAA">
        <w:rPr>
          <w:rFonts w:ascii="Times New Roman" w:hAnsi="Times New Roman" w:cs="Times New Roman"/>
          <w:sz w:val="20"/>
          <w:szCs w:val="24"/>
        </w:rPr>
        <w:t xml:space="preserve">est incidence of </w:t>
      </w:r>
      <w:proofErr w:type="spellStart"/>
      <w:r w:rsidR="006F2CAA">
        <w:rPr>
          <w:rFonts w:ascii="Times New Roman" w:hAnsi="Times New Roman" w:cs="Times New Roman"/>
          <w:sz w:val="20"/>
          <w:szCs w:val="24"/>
        </w:rPr>
        <w:t>OF</w:t>
      </w:r>
      <w:proofErr w:type="spellEnd"/>
      <w:r w:rsidR="006F2CAA">
        <w:rPr>
          <w:rFonts w:ascii="Times New Roman" w:hAnsi="Times New Roman" w:cs="Times New Roman"/>
          <w:sz w:val="20"/>
          <w:szCs w:val="24"/>
        </w:rPr>
        <w:t xml:space="preserve"> than men (p</w:t>
      </w:r>
      <w:r w:rsidRPr="006F2CAA">
        <w:rPr>
          <w:rFonts w:ascii="Times New Roman" w:hAnsi="Times New Roman" w:cs="Times New Roman"/>
          <w:sz w:val="20"/>
          <w:szCs w:val="24"/>
        </w:rPr>
        <w:t>=0.041).</w:t>
      </w:r>
    </w:p>
    <w:p w:rsidR="006C2385" w:rsidRPr="006F2CAA" w:rsidRDefault="00D60BE4" w:rsidP="006F2CAA">
      <w:pPr>
        <w:jc w:val="both"/>
        <w:rPr>
          <w:rFonts w:ascii="Times New Roman" w:hAnsi="Times New Roman" w:cs="Times New Roman"/>
          <w:sz w:val="20"/>
          <w:szCs w:val="24"/>
        </w:rPr>
      </w:pPr>
      <w:r w:rsidRPr="006F2CAA">
        <w:rPr>
          <w:rFonts w:ascii="Times New Roman" w:hAnsi="Times New Roman" w:cs="Times New Roman"/>
          <w:b/>
          <w:sz w:val="20"/>
          <w:szCs w:val="24"/>
        </w:rPr>
        <w:t>Conclusion:</w:t>
      </w:r>
      <w:r w:rsidRPr="006F2CAA">
        <w:rPr>
          <w:rFonts w:ascii="Times New Roman" w:hAnsi="Times New Roman" w:cs="Times New Roman"/>
          <w:sz w:val="20"/>
          <w:szCs w:val="24"/>
        </w:rPr>
        <w:t xml:space="preserve"> In studied Siberian population sample aged 50–69, the frequency of OF among people with T2DM and without CMD was com</w:t>
      </w:r>
      <w:r w:rsidR="006F2CAA">
        <w:rPr>
          <w:rFonts w:ascii="Times New Roman" w:hAnsi="Times New Roman" w:cs="Times New Roman"/>
          <w:sz w:val="20"/>
          <w:szCs w:val="24"/>
        </w:rPr>
        <w:t>parable (3.0%, 3.7%</w:t>
      </w:r>
      <w:r w:rsidRPr="006F2CAA">
        <w:rPr>
          <w:rFonts w:ascii="Times New Roman" w:hAnsi="Times New Roman" w:cs="Times New Roman"/>
          <w:sz w:val="20"/>
          <w:szCs w:val="24"/>
        </w:rPr>
        <w:t xml:space="preserve"> respectively). There were no differences in the incidence of fractures in men and women with and without T2DM. However women 65–69 years without diabetes suffered fractures more often than men.</w:t>
      </w:r>
    </w:p>
    <w:p w:rsidR="0019048D" w:rsidRPr="006F2CAA" w:rsidRDefault="0019048D" w:rsidP="006F2CAA">
      <w:pPr>
        <w:rPr>
          <w:rFonts w:ascii="Times New Roman" w:hAnsi="Times New Roman" w:cs="Times New Roman"/>
          <w:b/>
          <w:sz w:val="24"/>
          <w:szCs w:val="24"/>
        </w:rPr>
      </w:pPr>
      <w:r w:rsidRPr="006F2CAA">
        <w:rPr>
          <w:rFonts w:ascii="Times New Roman" w:hAnsi="Times New Roman" w:cs="Times New Roman"/>
          <w:b/>
          <w:sz w:val="24"/>
          <w:szCs w:val="24"/>
        </w:rPr>
        <w:t>Biography</w:t>
      </w:r>
    </w:p>
    <w:p w:rsidR="0019048D" w:rsidRPr="006F2CAA" w:rsidRDefault="00D60BE4" w:rsidP="006F2CAA">
      <w:pPr>
        <w:jc w:val="both"/>
        <w:rPr>
          <w:rFonts w:ascii="Times New Roman" w:hAnsi="Times New Roman" w:cs="Times New Roman"/>
          <w:sz w:val="20"/>
          <w:szCs w:val="24"/>
        </w:rPr>
      </w:pPr>
      <w:r w:rsidRPr="006F2CAA">
        <w:rPr>
          <w:rFonts w:ascii="Times New Roman" w:hAnsi="Times New Roman" w:cs="Times New Roman"/>
          <w:sz w:val="20"/>
          <w:szCs w:val="24"/>
        </w:rPr>
        <w:t>Mazurenko Elena has experience in studying such complications of diabetes as osteoporotic fractures in the Siberian population. This is the main focus of her scientific work. This direction is relevant,</w:t>
      </w:r>
      <w:r w:rsidR="006F2CAA">
        <w:rPr>
          <w:rFonts w:ascii="Times New Roman" w:hAnsi="Times New Roman" w:cs="Times New Roman"/>
          <w:sz w:val="20"/>
          <w:szCs w:val="24"/>
        </w:rPr>
        <w:t xml:space="preserve"> </w:t>
      </w:r>
      <w:r w:rsidRPr="006F2CAA">
        <w:rPr>
          <w:rFonts w:ascii="Times New Roman" w:hAnsi="Times New Roman" w:cs="Times New Roman"/>
          <w:sz w:val="20"/>
          <w:szCs w:val="24"/>
        </w:rPr>
        <w:t xml:space="preserve">given the more severe weather conditions in Siberia and it is of practical importance for diagnosing and assessing the risk of fractures in Novosibirsk residents. Within the framework of the international project HAPIEE in 2003-2005. </w:t>
      </w:r>
      <w:r w:rsidR="006F2CAA" w:rsidRPr="006F2CAA">
        <w:rPr>
          <w:rFonts w:ascii="Times New Roman" w:hAnsi="Times New Roman" w:cs="Times New Roman"/>
          <w:sz w:val="20"/>
          <w:szCs w:val="24"/>
        </w:rPr>
        <w:t>A</w:t>
      </w:r>
      <w:r w:rsidRPr="006F2CAA">
        <w:rPr>
          <w:rFonts w:ascii="Times New Roman" w:hAnsi="Times New Roman" w:cs="Times New Roman"/>
          <w:sz w:val="20"/>
          <w:szCs w:val="24"/>
        </w:rPr>
        <w:t xml:space="preserve"> representative sample of 9360 people was studied. The cohort was resurveyed twice in 2006/08 and 2015/18. Based on the data obtained, </w:t>
      </w:r>
      <w:r w:rsidR="006F2CAA">
        <w:rPr>
          <w:rFonts w:ascii="Times New Roman" w:hAnsi="Times New Roman" w:cs="Times New Roman"/>
          <w:sz w:val="20"/>
          <w:szCs w:val="24"/>
        </w:rPr>
        <w:t>she</w:t>
      </w:r>
      <w:r w:rsidRPr="006F2CAA">
        <w:rPr>
          <w:rFonts w:ascii="Times New Roman" w:hAnsi="Times New Roman" w:cs="Times New Roman"/>
          <w:sz w:val="20"/>
          <w:szCs w:val="24"/>
        </w:rPr>
        <w:t xml:space="preserve"> determined the frequency of osteoporotic fractures, both in people with diabetes mellitus and without it, validated the FRAX sca</w:t>
      </w:r>
      <w:r w:rsidR="006F2CAA">
        <w:rPr>
          <w:rFonts w:ascii="Times New Roman" w:hAnsi="Times New Roman" w:cs="Times New Roman"/>
          <w:sz w:val="20"/>
          <w:szCs w:val="24"/>
        </w:rPr>
        <w:t>le for residents of Novosibirsk</w:t>
      </w:r>
      <w:r w:rsidRPr="006F2CAA">
        <w:rPr>
          <w:rFonts w:ascii="Times New Roman" w:hAnsi="Times New Roman" w:cs="Times New Roman"/>
          <w:sz w:val="20"/>
          <w:szCs w:val="24"/>
        </w:rPr>
        <w:t xml:space="preserve"> and developed a point of therapeutic intervention for the treatment of osteoporosis.</w:t>
      </w:r>
      <w:bookmarkEnd w:id="0"/>
    </w:p>
    <w:sectPr w:rsidR="0019048D" w:rsidRPr="006F2C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53F53"/>
    <w:rsid w:val="006C2385"/>
    <w:rsid w:val="006F2CAA"/>
    <w:rsid w:val="00A41516"/>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2022-12-09T07:25:00Z</dcterms:created>
  <dcterms:modified xsi:type="dcterms:W3CDTF">2022-12-13T08:55:00Z</dcterms:modified>
</cp:coreProperties>
</file>