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52626E">
      <w:pPr>
        <w:rPr>
          <w:rFonts w:ascii="Times New Roman" w:hAnsi="Times New Roman" w:cs="Times New Roman"/>
          <w:b/>
          <w:sz w:val="32"/>
        </w:rPr>
      </w:pPr>
      <w:bookmarkStart w:id="0" w:name="_GoBack"/>
      <w:r w:rsidRPr="0052626E">
        <w:rPr>
          <w:rFonts w:ascii="Times New Roman" w:hAnsi="Times New Roman" w:cs="Times New Roman"/>
          <w:b/>
          <w:sz w:val="32"/>
        </w:rPr>
        <w:t>Association of angiotensin-converting enzyme gene insertion/deletion polymorphisms with risk of hypertension among the Ethiopian population</w:t>
      </w:r>
    </w:p>
    <w:p w:rsidR="0052626E" w:rsidRDefault="0052626E">
      <w:pPr>
        <w:rPr>
          <w:rFonts w:ascii="Times New Roman" w:hAnsi="Times New Roman" w:cs="Times New Roman"/>
          <w:sz w:val="24"/>
        </w:rPr>
      </w:pPr>
      <w:proofErr w:type="spellStart"/>
      <w:r w:rsidRPr="0052626E">
        <w:rPr>
          <w:rFonts w:ascii="Times New Roman" w:hAnsi="Times New Roman" w:cs="Times New Roman"/>
          <w:sz w:val="24"/>
        </w:rPr>
        <w:t>Tsegaye</w:t>
      </w:r>
      <w:proofErr w:type="spellEnd"/>
      <w:r w:rsidRPr="0052626E">
        <w:rPr>
          <w:rFonts w:ascii="Times New Roman" w:hAnsi="Times New Roman" w:cs="Times New Roman"/>
          <w:sz w:val="24"/>
        </w:rPr>
        <w:t xml:space="preserve"> </w:t>
      </w:r>
      <w:proofErr w:type="spellStart"/>
      <w:r w:rsidRPr="0052626E">
        <w:rPr>
          <w:rFonts w:ascii="Times New Roman" w:hAnsi="Times New Roman" w:cs="Times New Roman"/>
          <w:sz w:val="24"/>
        </w:rPr>
        <w:t>Adane</w:t>
      </w:r>
      <w:proofErr w:type="spellEnd"/>
      <w:r w:rsidRPr="0052626E">
        <w:rPr>
          <w:rFonts w:ascii="Times New Roman" w:hAnsi="Times New Roman" w:cs="Times New Roman"/>
          <w:sz w:val="24"/>
        </w:rPr>
        <w:t xml:space="preserve"> </w:t>
      </w:r>
      <w:proofErr w:type="spellStart"/>
      <w:r w:rsidRPr="0052626E">
        <w:rPr>
          <w:rFonts w:ascii="Times New Roman" w:hAnsi="Times New Roman" w:cs="Times New Roman"/>
          <w:sz w:val="24"/>
        </w:rPr>
        <w:t>Birhan</w:t>
      </w:r>
      <w:proofErr w:type="spellEnd"/>
    </w:p>
    <w:p w:rsidR="0052626E" w:rsidRPr="0052626E" w:rsidRDefault="0052626E">
      <w:pPr>
        <w:rPr>
          <w:rFonts w:ascii="Times New Roman" w:hAnsi="Times New Roman" w:cs="Times New Roman"/>
        </w:rPr>
      </w:pPr>
      <w:r w:rsidRPr="0052626E">
        <w:rPr>
          <w:rFonts w:ascii="Times New Roman" w:hAnsi="Times New Roman" w:cs="Times New Roman"/>
        </w:rPr>
        <w:t>University of Gondar, Ethiopia</w:t>
      </w:r>
    </w:p>
    <w:p w:rsidR="0052626E" w:rsidRPr="0052626E" w:rsidRDefault="0052626E" w:rsidP="0052626E">
      <w:pPr>
        <w:jc w:val="center"/>
        <w:rPr>
          <w:rFonts w:ascii="Times New Roman" w:hAnsi="Times New Roman" w:cs="Times New Roman"/>
          <w:b/>
          <w:sz w:val="24"/>
        </w:rPr>
      </w:pPr>
      <w:r w:rsidRPr="0052626E">
        <w:rPr>
          <w:rFonts w:ascii="Times New Roman" w:hAnsi="Times New Roman" w:cs="Times New Roman"/>
          <w:b/>
          <w:sz w:val="24"/>
        </w:rPr>
        <w:t>Abstract</w:t>
      </w:r>
    </w:p>
    <w:p w:rsidR="0052626E" w:rsidRDefault="0052626E" w:rsidP="0052626E">
      <w:pPr>
        <w:jc w:val="both"/>
        <w:rPr>
          <w:rFonts w:ascii="Times New Roman" w:hAnsi="Times New Roman" w:cs="Times New Roman"/>
          <w:sz w:val="20"/>
        </w:rPr>
      </w:pPr>
      <w:r w:rsidRPr="0052626E">
        <w:rPr>
          <w:rFonts w:ascii="Times New Roman" w:hAnsi="Times New Roman" w:cs="Times New Roman"/>
          <w:sz w:val="20"/>
        </w:rPr>
        <w:t xml:space="preserve">Although the pathophysiological mechanism of hypertension is not fully elucidated yet, a large number of pieces of evidence have shown that genetic alterations in the renin-angiotensin-aldosterone system play a central role. However, the association of insertion/deletion polymorphism of the </w:t>
      </w:r>
      <w:r w:rsidRPr="0052626E">
        <w:rPr>
          <w:rFonts w:ascii="Times New Roman" w:hAnsi="Times New Roman" w:cs="Times New Roman"/>
          <w:sz w:val="20"/>
        </w:rPr>
        <w:t xml:space="preserve">Angiotensin-Converting Enzyme </w:t>
      </w:r>
      <w:r w:rsidRPr="0052626E">
        <w:rPr>
          <w:rFonts w:ascii="Times New Roman" w:hAnsi="Times New Roman" w:cs="Times New Roman"/>
          <w:sz w:val="20"/>
        </w:rPr>
        <w:t>(ACE) gene with essential hy</w:t>
      </w:r>
      <w:r>
        <w:rPr>
          <w:rFonts w:ascii="Times New Roman" w:hAnsi="Times New Roman" w:cs="Times New Roman"/>
          <w:sz w:val="20"/>
        </w:rPr>
        <w:t>pertension is controversial yet</w:t>
      </w:r>
      <w:r w:rsidRPr="0052626E">
        <w:rPr>
          <w:rFonts w:ascii="Times New Roman" w:hAnsi="Times New Roman" w:cs="Times New Roman"/>
          <w:sz w:val="20"/>
        </w:rPr>
        <w:t xml:space="preserve"> and there </w:t>
      </w:r>
      <w:r w:rsidRPr="0052626E">
        <w:rPr>
          <w:rFonts w:ascii="Times New Roman" w:hAnsi="Times New Roman" w:cs="Times New Roman"/>
          <w:sz w:val="20"/>
        </w:rPr>
        <w:t>are</w:t>
      </w:r>
      <w:r w:rsidRPr="0052626E">
        <w:rPr>
          <w:rFonts w:ascii="Times New Roman" w:hAnsi="Times New Roman" w:cs="Times New Roman"/>
          <w:sz w:val="20"/>
        </w:rPr>
        <w:t xml:space="preserve"> a limited number of publications among the Ethiopian population. Therefore, this study aimed to determine the association of ACE gene I/D polymorphism with the risk of hypertension among essential hypertension Ethiopian patients. A case-control study was </w:t>
      </w:r>
      <w:r>
        <w:rPr>
          <w:rFonts w:ascii="Times New Roman" w:hAnsi="Times New Roman" w:cs="Times New Roman"/>
          <w:sz w:val="20"/>
        </w:rPr>
        <w:t>conducted from October 07, 2020 to June 02, 2021</w:t>
      </w:r>
      <w:r w:rsidRPr="0052626E">
        <w:rPr>
          <w:rFonts w:ascii="Times New Roman" w:hAnsi="Times New Roman" w:cs="Times New Roman"/>
          <w:sz w:val="20"/>
        </w:rPr>
        <w:t xml:space="preserve"> among hypertensive patients and normotensive controls. Blood samples were drawn from each of the randomly selected 64 hypertensive and 64 normotensive participants for molecular test analysis. Genetic polymorphism of the ACE gene was identified using </w:t>
      </w:r>
      <w:r w:rsidRPr="0052626E">
        <w:rPr>
          <w:rFonts w:ascii="Times New Roman" w:hAnsi="Times New Roman" w:cs="Times New Roman"/>
          <w:sz w:val="20"/>
        </w:rPr>
        <w:t xml:space="preserve">Polymerase Chain Reaction </w:t>
      </w:r>
      <w:r w:rsidRPr="0052626E">
        <w:rPr>
          <w:rFonts w:ascii="Times New Roman" w:hAnsi="Times New Roman" w:cs="Times New Roman"/>
          <w:sz w:val="20"/>
        </w:rPr>
        <w:t>(PCR) and electrophoresis. The strength of the association between the genotype and hypertension was estimated through the calculation of adjusted odds ratio and 95% confidence intervals usi</w:t>
      </w:r>
      <w:r>
        <w:rPr>
          <w:rFonts w:ascii="Times New Roman" w:hAnsi="Times New Roman" w:cs="Times New Roman"/>
          <w:sz w:val="20"/>
        </w:rPr>
        <w:t>ng logistic regression. P-value&lt;</w:t>
      </w:r>
      <w:r w:rsidRPr="0052626E">
        <w:rPr>
          <w:rFonts w:ascii="Times New Roman" w:hAnsi="Times New Roman" w:cs="Times New Roman"/>
          <w:sz w:val="20"/>
        </w:rPr>
        <w:t>0.05 was considered statistically significant. The distribution of DD genotypes and the D allele of the ACE gene was 48.4% and 63% in essential hypertensive patients, respectively, while it was 29.7% and 42.2% in control subjects respectively. The ACE DD genotype and D allele were more frequent among hypertensive patients as compared to controls. The present study found that the DD genotype and D allele of the ACE gene has had a strong association with a high risk of hypertension in the study population.</w:t>
      </w:r>
    </w:p>
    <w:p w:rsidR="0052626E" w:rsidRPr="0052626E" w:rsidRDefault="0052626E" w:rsidP="0052626E">
      <w:pPr>
        <w:rPr>
          <w:rFonts w:ascii="Times New Roman" w:hAnsi="Times New Roman" w:cs="Times New Roman"/>
          <w:b/>
          <w:sz w:val="24"/>
        </w:rPr>
      </w:pPr>
      <w:r w:rsidRPr="0052626E">
        <w:rPr>
          <w:rFonts w:ascii="Times New Roman" w:hAnsi="Times New Roman" w:cs="Times New Roman"/>
          <w:b/>
          <w:sz w:val="24"/>
        </w:rPr>
        <w:t>Biography</w:t>
      </w:r>
    </w:p>
    <w:p w:rsidR="0052626E" w:rsidRPr="0052626E" w:rsidRDefault="0052626E" w:rsidP="0052626E">
      <w:pPr>
        <w:jc w:val="both"/>
        <w:rPr>
          <w:rFonts w:ascii="Times New Roman" w:hAnsi="Times New Roman" w:cs="Times New Roman"/>
          <w:sz w:val="20"/>
        </w:rPr>
      </w:pPr>
      <w:proofErr w:type="spellStart"/>
      <w:r w:rsidRPr="0052626E">
        <w:rPr>
          <w:rFonts w:ascii="Times New Roman" w:hAnsi="Times New Roman" w:cs="Times New Roman"/>
          <w:sz w:val="20"/>
        </w:rPr>
        <w:t>Tsegaye</w:t>
      </w:r>
      <w:proofErr w:type="spellEnd"/>
      <w:r w:rsidRPr="0052626E">
        <w:rPr>
          <w:rFonts w:ascii="Times New Roman" w:hAnsi="Times New Roman" w:cs="Times New Roman"/>
          <w:sz w:val="20"/>
        </w:rPr>
        <w:t xml:space="preserve"> </w:t>
      </w:r>
      <w:proofErr w:type="spellStart"/>
      <w:r w:rsidRPr="0052626E">
        <w:rPr>
          <w:rFonts w:ascii="Times New Roman" w:hAnsi="Times New Roman" w:cs="Times New Roman"/>
          <w:sz w:val="20"/>
        </w:rPr>
        <w:t>Adane</w:t>
      </w:r>
      <w:proofErr w:type="spellEnd"/>
      <w:r w:rsidRPr="0052626E">
        <w:rPr>
          <w:rFonts w:ascii="Times New Roman" w:hAnsi="Times New Roman" w:cs="Times New Roman"/>
          <w:sz w:val="20"/>
        </w:rPr>
        <w:t xml:space="preserve"> </w:t>
      </w:r>
      <w:proofErr w:type="spellStart"/>
      <w:r w:rsidRPr="0052626E">
        <w:rPr>
          <w:rFonts w:ascii="Times New Roman" w:hAnsi="Times New Roman" w:cs="Times New Roman"/>
          <w:sz w:val="20"/>
        </w:rPr>
        <w:t>Birhan</w:t>
      </w:r>
      <w:proofErr w:type="spellEnd"/>
      <w:r w:rsidRPr="0052626E">
        <w:rPr>
          <w:rFonts w:ascii="Times New Roman" w:hAnsi="Times New Roman" w:cs="Times New Roman"/>
          <w:sz w:val="20"/>
        </w:rPr>
        <w:t xml:space="preserve"> has completed his M</w:t>
      </w:r>
      <w:r>
        <w:rPr>
          <w:rFonts w:ascii="Times New Roman" w:hAnsi="Times New Roman" w:cs="Times New Roman"/>
          <w:sz w:val="20"/>
        </w:rPr>
        <w:t>.</w:t>
      </w:r>
      <w:r w:rsidRPr="0052626E">
        <w:rPr>
          <w:rFonts w:ascii="Times New Roman" w:hAnsi="Times New Roman" w:cs="Times New Roman"/>
          <w:sz w:val="20"/>
        </w:rPr>
        <w:t>Sc</w:t>
      </w:r>
      <w:r>
        <w:rPr>
          <w:rFonts w:ascii="Times New Roman" w:hAnsi="Times New Roman" w:cs="Times New Roman"/>
          <w:sz w:val="20"/>
        </w:rPr>
        <w:t>.</w:t>
      </w:r>
      <w:r w:rsidRPr="0052626E">
        <w:rPr>
          <w:rFonts w:ascii="Times New Roman" w:hAnsi="Times New Roman" w:cs="Times New Roman"/>
          <w:sz w:val="20"/>
        </w:rPr>
        <w:t xml:space="preserve"> in Environmental Health from the University of Gondar Institute of public health and </w:t>
      </w:r>
      <w:r w:rsidRPr="0052626E">
        <w:rPr>
          <w:rFonts w:ascii="Times New Roman" w:hAnsi="Times New Roman" w:cs="Times New Roman"/>
          <w:sz w:val="20"/>
        </w:rPr>
        <w:t>a</w:t>
      </w:r>
      <w:r w:rsidRPr="0052626E">
        <w:rPr>
          <w:rFonts w:ascii="Times New Roman" w:hAnsi="Times New Roman" w:cs="Times New Roman"/>
          <w:sz w:val="20"/>
        </w:rPr>
        <w:t xml:space="preserve"> M</w:t>
      </w:r>
      <w:r>
        <w:rPr>
          <w:rFonts w:ascii="Times New Roman" w:hAnsi="Times New Roman" w:cs="Times New Roman"/>
          <w:sz w:val="20"/>
        </w:rPr>
        <w:t>.</w:t>
      </w:r>
      <w:r w:rsidRPr="0052626E">
        <w:rPr>
          <w:rFonts w:ascii="Times New Roman" w:hAnsi="Times New Roman" w:cs="Times New Roman"/>
          <w:sz w:val="20"/>
        </w:rPr>
        <w:t>Sc</w:t>
      </w:r>
      <w:r>
        <w:rPr>
          <w:rFonts w:ascii="Times New Roman" w:hAnsi="Times New Roman" w:cs="Times New Roman"/>
          <w:sz w:val="20"/>
        </w:rPr>
        <w:t>.</w:t>
      </w:r>
      <w:r w:rsidRPr="0052626E">
        <w:rPr>
          <w:rFonts w:ascii="Times New Roman" w:hAnsi="Times New Roman" w:cs="Times New Roman"/>
          <w:sz w:val="20"/>
        </w:rPr>
        <w:t xml:space="preserve"> in Biochemistry from the University Of Gondar School Of Medicine. He is an assistant professor and researcher at the University of Gondar. He has expertise in environmental and molecular studies to identify the causes and therapeutic targets of diseases. He has published more than 18 papers in reputed journals.</w:t>
      </w:r>
      <w:bookmarkEnd w:id="0"/>
    </w:p>
    <w:sectPr w:rsidR="0052626E" w:rsidRPr="005262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626E"/>
    <w:rsid w:val="00474203"/>
    <w:rsid w:val="0052626E"/>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353</Words>
  <Characters>2018</Characters>
  <Application>Microsoft Office Word</Application>
  <DocSecurity>0</DocSecurity>
  <Lines>16</Lines>
  <Paragraphs>4</Paragraphs>
  <ScaleCrop>false</ScaleCrop>
  <Company/>
  <LinksUpToDate>false</LinksUpToDate>
  <CharactersWithSpaces>2367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2022-12-06T08:34:00Z</dcterms:created>
  <dcterms:modified xsi:type="dcterms:W3CDTF">2022-12-06T08:42:00Z</dcterms:modified>
</cp:coreProperties>
</file>