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F54" w:rsidRPr="00920F28" w:rsidRDefault="00711F54" w:rsidP="00711F54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920F28">
        <w:rPr>
          <w:rFonts w:ascii="Times New Roman" w:hAnsi="Times New Roman" w:cs="Times New Roman"/>
          <w:b/>
          <w:sz w:val="32"/>
          <w:szCs w:val="32"/>
        </w:rPr>
        <w:t xml:space="preserve">The potential </w:t>
      </w:r>
      <w:proofErr w:type="spellStart"/>
      <w:r w:rsidRPr="00920F28">
        <w:rPr>
          <w:rFonts w:ascii="Times New Roman" w:hAnsi="Times New Roman" w:cs="Times New Roman"/>
          <w:b/>
          <w:sz w:val="32"/>
          <w:szCs w:val="32"/>
        </w:rPr>
        <w:t>liftetime</w:t>
      </w:r>
      <w:proofErr w:type="spellEnd"/>
      <w:r w:rsidRPr="00920F28">
        <w:rPr>
          <w:rFonts w:ascii="Times New Roman" w:hAnsi="Times New Roman" w:cs="Times New Roman"/>
          <w:b/>
          <w:sz w:val="32"/>
          <w:szCs w:val="32"/>
        </w:rPr>
        <w:t>-dependent impact of milk exosomes on diabetes prevention and type 2 diabetes promotion</w:t>
      </w:r>
    </w:p>
    <w:p w:rsidR="00C6404E" w:rsidRDefault="00920F28" w:rsidP="00711F54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</w:t>
      </w:r>
      <w:r w:rsidR="00711F54" w:rsidRPr="00711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F54" w:rsidRPr="00711F54">
        <w:rPr>
          <w:rFonts w:ascii="Times New Roman" w:hAnsi="Times New Roman" w:cs="Times New Roman"/>
          <w:sz w:val="24"/>
          <w:szCs w:val="24"/>
        </w:rPr>
        <w:t>Melnik</w:t>
      </w:r>
      <w:proofErr w:type="spellEnd"/>
    </w:p>
    <w:p w:rsidR="00711F54" w:rsidRDefault="00711F54" w:rsidP="00711F54">
      <w:pPr>
        <w:rPr>
          <w:rFonts w:ascii="Times New Roman" w:hAnsi="Times New Roman" w:cs="Times New Roman"/>
        </w:rPr>
      </w:pPr>
      <w:r w:rsidRPr="00711F54">
        <w:rPr>
          <w:rFonts w:ascii="Times New Roman" w:hAnsi="Times New Roman" w:cs="Times New Roman"/>
        </w:rPr>
        <w:t xml:space="preserve">University of </w:t>
      </w:r>
      <w:proofErr w:type="spellStart"/>
      <w:r w:rsidRPr="00711F54">
        <w:rPr>
          <w:rFonts w:ascii="Times New Roman" w:hAnsi="Times New Roman" w:cs="Times New Roman"/>
        </w:rPr>
        <w:t>Osnabrueck</w:t>
      </w:r>
      <w:proofErr w:type="spellEnd"/>
      <w:r w:rsidRPr="00711F54">
        <w:rPr>
          <w:rFonts w:ascii="Times New Roman" w:hAnsi="Times New Roman" w:cs="Times New Roman"/>
        </w:rPr>
        <w:t>, Germany</w:t>
      </w:r>
    </w:p>
    <w:p w:rsidR="00C6404E" w:rsidRDefault="00920F28" w:rsidP="00711F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11F54" w:rsidRDefault="00711F54" w:rsidP="00F67E35">
      <w:pPr>
        <w:jc w:val="both"/>
        <w:rPr>
          <w:rFonts w:ascii="Times New Roman" w:hAnsi="Times New Roman" w:cs="Times New Roman"/>
          <w:sz w:val="20"/>
          <w:szCs w:val="20"/>
        </w:rPr>
      </w:pPr>
      <w:r w:rsidRPr="00711F54">
        <w:rPr>
          <w:rFonts w:ascii="Times New Roman" w:hAnsi="Times New Roman" w:cs="Times New Roman"/>
          <w:sz w:val="20"/>
          <w:szCs w:val="20"/>
        </w:rPr>
        <w:t xml:space="preserve">Recent evidence points to an intensive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exosome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cross-talk between pancreatic β-cells and towards β-cells by transmitted exosomes from adipocytes, skeletal muscle cells, macrophages and T-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lymphcytes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. It is thus conceivable that </w:t>
      </w:r>
      <w:r w:rsidR="00920F28" w:rsidRPr="00711F54">
        <w:rPr>
          <w:rFonts w:ascii="Times New Roman" w:hAnsi="Times New Roman" w:cs="Times New Roman"/>
          <w:sz w:val="20"/>
          <w:szCs w:val="20"/>
        </w:rPr>
        <w:t xml:space="preserve">Milk Exosomes </w:t>
      </w:r>
      <w:r w:rsidRPr="00711F54">
        <w:rPr>
          <w:rFonts w:ascii="Times New Roman" w:hAnsi="Times New Roman" w:cs="Times New Roman"/>
          <w:sz w:val="20"/>
          <w:szCs w:val="20"/>
        </w:rPr>
        <w:t>(MEX) of human breast milk and their microRNA (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) cargo also affect postnatal β-cells and promote their proliferation and mass expansion. Translational evidence indicates that human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enhance mTORC1/c-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Myc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-driven β-cell proliferation. It is a matter of concern that maternal obesity, gestational diabetes, caesarean delivery and especially MEX-deficient infant formula feeding disturb physiological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signalling during the postnatal period thereby increasing the risk of type 2 diabetes later in life. In all mammals,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signalling fades after weaning. However, humans, who regularly consume pasteurized cow </w:t>
      </w:r>
      <w:r w:rsidR="00920F28" w:rsidRPr="00711F54">
        <w:rPr>
          <w:rFonts w:ascii="Times New Roman" w:hAnsi="Times New Roman" w:cs="Times New Roman"/>
          <w:sz w:val="20"/>
          <w:szCs w:val="20"/>
        </w:rPr>
        <w:t>milk,</w:t>
      </w:r>
      <w:r w:rsidRPr="00711F54">
        <w:rPr>
          <w:rFonts w:ascii="Times New Roman" w:hAnsi="Times New Roman" w:cs="Times New Roman"/>
          <w:sz w:val="20"/>
          <w:szCs w:val="20"/>
        </w:rPr>
        <w:t xml:space="preserve"> are continuously exposed to bioavailable bovine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, which are identical in nucleotide sequence with human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. Circumstantial evidence supports the view that bovine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promote β-cell dedifferentiation back to the mTORC1-driven neonatal immature phenotype with reduced glucos</w:t>
      </w:r>
      <w:r w:rsidR="00920F28">
        <w:rPr>
          <w:rFonts w:ascii="Times New Roman" w:hAnsi="Times New Roman" w:cs="Times New Roman"/>
          <w:sz w:val="20"/>
          <w:szCs w:val="20"/>
        </w:rPr>
        <w:t>e-stimulated insulin secretion.</w:t>
      </w:r>
      <w:r w:rsidRPr="00711F54">
        <w:rPr>
          <w:rFonts w:ascii="Times New Roman" w:hAnsi="Times New Roman" w:cs="Times New Roman"/>
          <w:sz w:val="20"/>
          <w:szCs w:val="20"/>
        </w:rPr>
        <w:t xml:space="preserve">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signalling, beneficial for the immature postnatal β-cell, turns into a pathog</w:t>
      </w:r>
      <w:r w:rsidR="00920F28">
        <w:rPr>
          <w:rFonts w:ascii="Times New Roman" w:hAnsi="Times New Roman" w:cs="Times New Roman"/>
          <w:sz w:val="20"/>
          <w:szCs w:val="20"/>
        </w:rPr>
        <w:t>en for the mature adult β-cell.</w:t>
      </w:r>
      <w:r w:rsidRPr="00711F54">
        <w:rPr>
          <w:rFonts w:ascii="Times New Roman" w:hAnsi="Times New Roman" w:cs="Times New Roman"/>
          <w:sz w:val="20"/>
          <w:szCs w:val="20"/>
        </w:rPr>
        <w:t xml:space="preserve"> The human consumer should not be exposed to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diabetogenic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MEX and their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</w:t>
      </w:r>
      <w:r w:rsidR="00920F28">
        <w:rPr>
          <w:rFonts w:ascii="Times New Roman" w:hAnsi="Times New Roman" w:cs="Times New Roman"/>
          <w:sz w:val="20"/>
          <w:szCs w:val="20"/>
        </w:rPr>
        <w:t>iRs</w:t>
      </w:r>
      <w:proofErr w:type="spellEnd"/>
      <w:r w:rsidR="00920F28">
        <w:rPr>
          <w:rFonts w:ascii="Times New Roman" w:hAnsi="Times New Roman" w:cs="Times New Roman"/>
          <w:sz w:val="20"/>
          <w:szCs w:val="20"/>
        </w:rPr>
        <w:t xml:space="preserve"> after the weaning period.</w:t>
      </w:r>
      <w:r w:rsidRPr="00711F54">
        <w:rPr>
          <w:rFonts w:ascii="Times New Roman" w:hAnsi="Times New Roman" w:cs="Times New Roman"/>
          <w:sz w:val="20"/>
          <w:szCs w:val="20"/>
        </w:rPr>
        <w:t xml:space="preserve"> Thus, the elimination of bovine MEX and their bioactive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is a promising approach for the prevention of type 2 diabetes and other MEX-related diseases of civilization.</w:t>
      </w:r>
    </w:p>
    <w:p w:rsidR="00F67E35" w:rsidRPr="00711F54" w:rsidRDefault="00F67E35" w:rsidP="00711F54">
      <w:pPr>
        <w:rPr>
          <w:rFonts w:ascii="Times New Roman" w:hAnsi="Times New Roman" w:cs="Times New Roman"/>
          <w:b/>
          <w:sz w:val="24"/>
          <w:szCs w:val="24"/>
        </w:rPr>
      </w:pPr>
      <w:r w:rsidRPr="00711F54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F67E35" w:rsidRPr="009D0DE2" w:rsidRDefault="00920F28" w:rsidP="00711F54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11F54">
        <w:rPr>
          <w:rFonts w:ascii="Times New Roman" w:hAnsi="Times New Roman" w:cs="Times New Roman"/>
          <w:sz w:val="20"/>
          <w:szCs w:val="20"/>
        </w:rPr>
        <w:t>Bodo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C.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Melnik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</w:t>
      </w:r>
      <w:r w:rsidR="00711F54" w:rsidRPr="00711F54">
        <w:rPr>
          <w:rFonts w:ascii="Times New Roman" w:hAnsi="Times New Roman" w:cs="Times New Roman"/>
          <w:sz w:val="20"/>
          <w:szCs w:val="20"/>
        </w:rPr>
        <w:t xml:space="preserve">has completed his medical studies and MD thesis at the age of 26 years from the University of </w:t>
      </w:r>
      <w:r w:rsidRPr="00711F54">
        <w:rPr>
          <w:rFonts w:ascii="Times New Roman" w:hAnsi="Times New Roman" w:cs="Times New Roman"/>
          <w:sz w:val="20"/>
          <w:szCs w:val="20"/>
        </w:rPr>
        <w:t>Munster</w:t>
      </w:r>
      <w:r w:rsidR="00711F54" w:rsidRPr="00711F54">
        <w:rPr>
          <w:rFonts w:ascii="Times New Roman" w:hAnsi="Times New Roman" w:cs="Times New Roman"/>
          <w:sz w:val="20"/>
          <w:szCs w:val="20"/>
        </w:rPr>
        <w:t xml:space="preserve"> in Germany and thereafter was postdoctoral research fellow at UCSF, School of Medicine. He is senior lecturer at the University of </w:t>
      </w:r>
      <w:r w:rsidRPr="00711F54">
        <w:rPr>
          <w:rFonts w:ascii="Times New Roman" w:hAnsi="Times New Roman" w:cs="Times New Roman"/>
          <w:sz w:val="20"/>
          <w:szCs w:val="20"/>
        </w:rPr>
        <w:t>Osnabruck</w:t>
      </w:r>
      <w:r>
        <w:rPr>
          <w:rFonts w:ascii="Times New Roman" w:hAnsi="Times New Roman" w:cs="Times New Roman"/>
          <w:sz w:val="20"/>
          <w:szCs w:val="20"/>
        </w:rPr>
        <w:t>. He</w:t>
      </w:r>
      <w:r w:rsidR="00711F54" w:rsidRPr="00711F54">
        <w:rPr>
          <w:rFonts w:ascii="Times New Roman" w:hAnsi="Times New Roman" w:cs="Times New Roman"/>
          <w:sz w:val="20"/>
          <w:szCs w:val="20"/>
        </w:rPr>
        <w:t xml:space="preserve"> has published more than</w:t>
      </w:r>
      <w:r>
        <w:rPr>
          <w:rFonts w:ascii="Times New Roman" w:hAnsi="Times New Roman" w:cs="Times New Roman"/>
          <w:sz w:val="20"/>
          <w:szCs w:val="20"/>
        </w:rPr>
        <w:t xml:space="preserve"> 100 papers in reputed journals and</w:t>
      </w:r>
      <w:r w:rsidR="00711F54" w:rsidRPr="00711F54">
        <w:rPr>
          <w:rFonts w:ascii="Times New Roman" w:hAnsi="Times New Roman" w:cs="Times New Roman"/>
          <w:sz w:val="20"/>
          <w:szCs w:val="20"/>
        </w:rPr>
        <w:t xml:space="preserve"> is author of several scientific books and editorial board member of the Journal of Translational Medicine. His major research interest is the molecular biology of milk, milk </w:t>
      </w:r>
      <w:proofErr w:type="spellStart"/>
      <w:r w:rsidR="00711F54" w:rsidRPr="00711F54">
        <w:rPr>
          <w:rFonts w:ascii="Times New Roman" w:hAnsi="Times New Roman" w:cs="Times New Roman"/>
          <w:sz w:val="20"/>
          <w:szCs w:val="20"/>
        </w:rPr>
        <w:t>exosomal</w:t>
      </w:r>
      <w:proofErr w:type="spellEnd"/>
      <w:r w:rsidR="00711F54" w:rsidRPr="00711F54">
        <w:rPr>
          <w:rFonts w:ascii="Times New Roman" w:hAnsi="Times New Roman" w:cs="Times New Roman"/>
          <w:sz w:val="20"/>
          <w:szCs w:val="20"/>
        </w:rPr>
        <w:t xml:space="preserve"> RNAs and their function in health and disease, especially type 2 diabetes mellitus.</w:t>
      </w:r>
      <w:bookmarkEnd w:id="0"/>
    </w:p>
    <w:sectPr w:rsidR="00F67E35" w:rsidRPr="009D0D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5475C"/>
    <w:multiLevelType w:val="hybridMultilevel"/>
    <w:tmpl w:val="0638D4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E5438C"/>
    <w:multiLevelType w:val="hybridMultilevel"/>
    <w:tmpl w:val="02585E4C"/>
    <w:lvl w:ilvl="0" w:tplc="40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020A91"/>
    <w:rsid w:val="001A547E"/>
    <w:rsid w:val="00711F54"/>
    <w:rsid w:val="00871628"/>
    <w:rsid w:val="00920F28"/>
    <w:rsid w:val="009D0DE2"/>
    <w:rsid w:val="00C6404E"/>
    <w:rsid w:val="00F6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11F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11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5</cp:revision>
  <dcterms:created xsi:type="dcterms:W3CDTF">2022-09-28T04:01:00Z</dcterms:created>
  <dcterms:modified xsi:type="dcterms:W3CDTF">2022-11-24T10:20:00Z</dcterms:modified>
</cp:coreProperties>
</file>