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99B" w:rsidRPr="000E5A33" w:rsidRDefault="000E5A33" w:rsidP="000E5A33">
      <w:pPr>
        <w:rPr>
          <w:rFonts w:ascii="Times New Roman" w:hAnsi="Times New Roman" w:cs="Times New Roman"/>
          <w:b/>
          <w:sz w:val="32"/>
        </w:rPr>
      </w:pPr>
      <w:bookmarkStart w:id="0" w:name="_GoBack"/>
      <w:proofErr w:type="spellStart"/>
      <w:r w:rsidRPr="000E5A33">
        <w:rPr>
          <w:rFonts w:ascii="Times New Roman" w:hAnsi="Times New Roman" w:cs="Times New Roman"/>
          <w:b/>
          <w:sz w:val="32"/>
        </w:rPr>
        <w:t>Neurol</w:t>
      </w:r>
      <w:proofErr w:type="spellEnd"/>
      <w:r w:rsidRPr="000E5A33">
        <w:rPr>
          <w:rFonts w:ascii="Times New Roman" w:hAnsi="Times New Roman" w:cs="Times New Roman"/>
          <w:b/>
          <w:sz w:val="32"/>
        </w:rPr>
        <w:t xml:space="preserve"> repair and </w:t>
      </w:r>
      <w:proofErr w:type="spellStart"/>
      <w:r w:rsidRPr="000E5A33">
        <w:rPr>
          <w:rFonts w:ascii="Times New Roman" w:hAnsi="Times New Roman" w:cs="Times New Roman"/>
          <w:b/>
          <w:sz w:val="32"/>
        </w:rPr>
        <w:t>remodeling</w:t>
      </w:r>
      <w:proofErr w:type="spellEnd"/>
      <w:r w:rsidRPr="000E5A33">
        <w:rPr>
          <w:rFonts w:ascii="Times New Roman" w:hAnsi="Times New Roman" w:cs="Times New Roman"/>
          <w:b/>
          <w:sz w:val="32"/>
        </w:rPr>
        <w:t xml:space="preserve"> on children with cerebral palsy by acupuncture </w:t>
      </w:r>
    </w:p>
    <w:p w:rsidR="000E5A33" w:rsidRDefault="000E5A33" w:rsidP="000E5A33">
      <w:pPr>
        <w:rPr>
          <w:rFonts w:ascii="Times New Roman" w:hAnsi="Times New Roman" w:cs="Times New Roman"/>
          <w:sz w:val="24"/>
        </w:rPr>
      </w:pPr>
      <w:proofErr w:type="spellStart"/>
      <w:r>
        <w:rPr>
          <w:rFonts w:ascii="Times New Roman" w:hAnsi="Times New Roman" w:cs="Times New Roman"/>
          <w:sz w:val="24"/>
        </w:rPr>
        <w:t>Zhenhuan</w:t>
      </w:r>
      <w:proofErr w:type="spellEnd"/>
      <w:r>
        <w:rPr>
          <w:rFonts w:ascii="Times New Roman" w:hAnsi="Times New Roman" w:cs="Times New Roman"/>
          <w:sz w:val="24"/>
        </w:rPr>
        <w:t xml:space="preserve"> Liu</w:t>
      </w:r>
    </w:p>
    <w:p w:rsidR="0024099B" w:rsidRPr="000E5A33" w:rsidRDefault="0024099B" w:rsidP="000E5A33">
      <w:pPr>
        <w:rPr>
          <w:rFonts w:ascii="Times New Roman" w:hAnsi="Times New Roman" w:cs="Times New Roman"/>
        </w:rPr>
      </w:pPr>
      <w:r w:rsidRPr="000E5A33">
        <w:rPr>
          <w:rFonts w:ascii="Times New Roman" w:hAnsi="Times New Roman" w:cs="Times New Roman"/>
        </w:rPr>
        <w:t>Guangzhou University of Chinese Medicine</w:t>
      </w:r>
      <w:r w:rsidR="000E5A33" w:rsidRPr="000E5A33">
        <w:rPr>
          <w:rFonts w:ascii="Times New Roman" w:hAnsi="Times New Roman" w:cs="Times New Roman"/>
        </w:rPr>
        <w:t>,</w:t>
      </w:r>
      <w:r w:rsidRPr="000E5A33">
        <w:rPr>
          <w:rFonts w:ascii="Times New Roman" w:hAnsi="Times New Roman" w:cs="Times New Roman"/>
        </w:rPr>
        <w:t xml:space="preserve"> </w:t>
      </w:r>
      <w:r w:rsidR="000E5A33" w:rsidRPr="000E5A33">
        <w:rPr>
          <w:rFonts w:ascii="Times New Roman" w:hAnsi="Times New Roman" w:cs="Times New Roman"/>
        </w:rPr>
        <w:t>China</w:t>
      </w:r>
    </w:p>
    <w:p w:rsidR="0024099B" w:rsidRPr="000E5A33" w:rsidRDefault="0024099B" w:rsidP="000E5A33">
      <w:pPr>
        <w:jc w:val="center"/>
        <w:rPr>
          <w:rFonts w:ascii="Times New Roman" w:hAnsi="Times New Roman" w:cs="Times New Roman"/>
          <w:b/>
          <w:sz w:val="24"/>
        </w:rPr>
      </w:pPr>
      <w:r w:rsidRPr="000E5A33">
        <w:rPr>
          <w:rFonts w:ascii="Times New Roman" w:hAnsi="Times New Roman" w:cs="Times New Roman"/>
          <w:b/>
          <w:sz w:val="24"/>
        </w:rPr>
        <w:t>Abstract</w:t>
      </w:r>
    </w:p>
    <w:p w:rsidR="000E5A33" w:rsidRDefault="0024099B" w:rsidP="000E5A33">
      <w:pPr>
        <w:jc w:val="both"/>
        <w:rPr>
          <w:rFonts w:ascii="Times New Roman" w:hAnsi="Times New Roman" w:cs="Times New Roman"/>
          <w:sz w:val="20"/>
        </w:rPr>
      </w:pPr>
      <w:r w:rsidRPr="000E5A33">
        <w:rPr>
          <w:rFonts w:ascii="Times New Roman" w:hAnsi="Times New Roman" w:cs="Times New Roman"/>
          <w:b/>
          <w:sz w:val="20"/>
        </w:rPr>
        <w:t>Introduction:</w:t>
      </w:r>
      <w:r w:rsidRPr="000E5A33">
        <w:rPr>
          <w:rFonts w:ascii="Times New Roman" w:hAnsi="Times New Roman" w:cs="Times New Roman"/>
          <w:sz w:val="20"/>
        </w:rPr>
        <w:t xml:space="preserve"> To investigate the effect of and Acupuncture on brain plasticity and motor development in children with cerebral palsy. Investigate effect on mechanism of apoptosis of brain nerve cells, regulating the expression of neurotrophic factors, promoting the remodeling of nerve synaptic structure and motor development in young rats with cerebral palsy.</w:t>
      </w:r>
    </w:p>
    <w:p w:rsidR="000E5A33" w:rsidRPr="000E5A33" w:rsidRDefault="0024099B" w:rsidP="000E5A33">
      <w:pPr>
        <w:pStyle w:val="ListParagraph"/>
        <w:numPr>
          <w:ilvl w:val="0"/>
          <w:numId w:val="1"/>
        </w:numPr>
        <w:jc w:val="both"/>
        <w:rPr>
          <w:rFonts w:ascii="Times New Roman" w:hAnsi="Times New Roman" w:cs="Times New Roman"/>
          <w:sz w:val="20"/>
        </w:rPr>
      </w:pPr>
      <w:r w:rsidRPr="000E5A33">
        <w:rPr>
          <w:rFonts w:ascii="Times New Roman" w:hAnsi="Times New Roman" w:cs="Times New Roman"/>
          <w:sz w:val="20"/>
        </w:rPr>
        <w:t>To evaluate the effect and mechanism of acupuncture on cerebral palsy.</w:t>
      </w:r>
    </w:p>
    <w:p w:rsidR="0024099B" w:rsidRPr="000E5A33" w:rsidRDefault="0024099B" w:rsidP="000E5A33">
      <w:pPr>
        <w:pStyle w:val="ListParagraph"/>
        <w:numPr>
          <w:ilvl w:val="0"/>
          <w:numId w:val="1"/>
        </w:numPr>
        <w:jc w:val="both"/>
        <w:rPr>
          <w:rFonts w:ascii="Times New Roman" w:hAnsi="Times New Roman" w:cs="Times New Roman"/>
          <w:sz w:val="20"/>
        </w:rPr>
      </w:pPr>
      <w:r w:rsidRPr="000E5A33">
        <w:rPr>
          <w:rFonts w:ascii="Times New Roman" w:hAnsi="Times New Roman" w:cs="Times New Roman"/>
          <w:sz w:val="20"/>
        </w:rPr>
        <w:t>The nerve repair effect of acupuncture on cerebral palsy.</w:t>
      </w:r>
      <w:r w:rsidR="000E5A33" w:rsidRPr="000E5A33">
        <w:rPr>
          <w:rFonts w:ascii="Times New Roman" w:hAnsi="Times New Roman" w:cs="Times New Roman"/>
          <w:sz w:val="20"/>
        </w:rPr>
        <w:t xml:space="preserve"> </w:t>
      </w:r>
    </w:p>
    <w:p w:rsidR="0024099B" w:rsidRPr="000E5A33" w:rsidRDefault="0024099B" w:rsidP="000E5A33">
      <w:pPr>
        <w:jc w:val="both"/>
        <w:rPr>
          <w:rFonts w:ascii="Times New Roman" w:hAnsi="Times New Roman" w:cs="Times New Roman"/>
          <w:sz w:val="20"/>
        </w:rPr>
      </w:pPr>
      <w:r w:rsidRPr="000E5A33">
        <w:rPr>
          <w:rFonts w:ascii="Times New Roman" w:hAnsi="Times New Roman" w:cs="Times New Roman"/>
          <w:b/>
          <w:sz w:val="20"/>
        </w:rPr>
        <w:t>Methods:</w:t>
      </w:r>
      <w:r w:rsidRPr="000E5A33">
        <w:rPr>
          <w:rFonts w:ascii="Times New Roman" w:hAnsi="Times New Roman" w:cs="Times New Roman"/>
          <w:sz w:val="20"/>
        </w:rPr>
        <w:t xml:space="preserve"> In this study, 146 cases of brain injury and 1078 cases of cerebral palsy were included by randomized controlled study with ICF Gross motor function measure; GMFM, Peabody fine motor function, Gesell, muscle tension, joint activity, Activity of daily living; ADL, </w:t>
      </w:r>
      <w:proofErr w:type="spellStart"/>
      <w:r w:rsidRPr="000E5A33">
        <w:rPr>
          <w:rFonts w:ascii="Times New Roman" w:hAnsi="Times New Roman" w:cs="Times New Roman"/>
          <w:sz w:val="20"/>
        </w:rPr>
        <w:t>transcranial</w:t>
      </w:r>
      <w:proofErr w:type="spellEnd"/>
      <w:r w:rsidRPr="000E5A33">
        <w:rPr>
          <w:rFonts w:ascii="Times New Roman" w:hAnsi="Times New Roman" w:cs="Times New Roman"/>
          <w:sz w:val="20"/>
        </w:rPr>
        <w:t xml:space="preserve"> Doppler,</w:t>
      </w:r>
      <w:r w:rsidR="000E5A33">
        <w:rPr>
          <w:rFonts w:ascii="Times New Roman" w:hAnsi="Times New Roman" w:cs="Times New Roman"/>
          <w:sz w:val="20"/>
        </w:rPr>
        <w:t xml:space="preserve"> </w:t>
      </w:r>
      <w:r w:rsidRPr="000E5A33">
        <w:rPr>
          <w:rFonts w:ascii="Times New Roman" w:hAnsi="Times New Roman" w:cs="Times New Roman"/>
          <w:sz w:val="20"/>
        </w:rPr>
        <w:t>TCD, skull B ultrasound, Brain Nuclear Magnetic Resonance Imaging MRI,</w:t>
      </w:r>
      <w:r w:rsidR="00294593">
        <w:rPr>
          <w:rFonts w:ascii="Times New Roman" w:hAnsi="Times New Roman" w:cs="Times New Roman"/>
          <w:sz w:val="20"/>
        </w:rPr>
        <w:t xml:space="preserve"> </w:t>
      </w:r>
      <w:r w:rsidRPr="000E5A33">
        <w:rPr>
          <w:rFonts w:ascii="Times New Roman" w:hAnsi="Times New Roman" w:cs="Times New Roman"/>
          <w:sz w:val="20"/>
        </w:rPr>
        <w:t xml:space="preserve">Positron Emission Tomography SPECT, Diffusion tensor tractography DTI evaluation method. </w:t>
      </w:r>
    </w:p>
    <w:p w:rsidR="000E5A33" w:rsidRPr="000E5A33" w:rsidRDefault="0024099B" w:rsidP="000E5A33">
      <w:pPr>
        <w:jc w:val="both"/>
        <w:rPr>
          <w:rFonts w:ascii="Times New Roman" w:hAnsi="Times New Roman" w:cs="Times New Roman"/>
          <w:b/>
          <w:sz w:val="20"/>
        </w:rPr>
      </w:pPr>
      <w:r w:rsidRPr="000E5A33">
        <w:rPr>
          <w:rFonts w:ascii="Times New Roman" w:hAnsi="Times New Roman" w:cs="Times New Roman"/>
          <w:b/>
          <w:sz w:val="20"/>
        </w:rPr>
        <w:t>Results</w:t>
      </w:r>
      <w:r w:rsidR="000E5A33" w:rsidRPr="000E5A33">
        <w:rPr>
          <w:rFonts w:ascii="Times New Roman" w:hAnsi="Times New Roman" w:cs="Times New Roman"/>
          <w:b/>
          <w:sz w:val="20"/>
        </w:rPr>
        <w:t xml:space="preserve">: </w:t>
      </w:r>
    </w:p>
    <w:p w:rsidR="0024099B" w:rsidRPr="000E5A33" w:rsidRDefault="0024099B" w:rsidP="000E5A33">
      <w:pPr>
        <w:jc w:val="both"/>
        <w:rPr>
          <w:rFonts w:ascii="Times New Roman" w:hAnsi="Times New Roman" w:cs="Times New Roman"/>
          <w:sz w:val="20"/>
        </w:rPr>
      </w:pPr>
      <w:r w:rsidRPr="000E5A33">
        <w:rPr>
          <w:rFonts w:ascii="Times New Roman" w:hAnsi="Times New Roman" w:cs="Times New Roman"/>
          <w:b/>
          <w:i/>
          <w:sz w:val="20"/>
        </w:rPr>
        <w:t>One:</w:t>
      </w:r>
      <w:r w:rsidRPr="000E5A33">
        <w:rPr>
          <w:rFonts w:ascii="Times New Roman" w:hAnsi="Times New Roman" w:cs="Times New Roman"/>
          <w:sz w:val="20"/>
        </w:rPr>
        <w:t xml:space="preserve"> </w:t>
      </w:r>
      <w:r w:rsidR="000E5A33" w:rsidRPr="000E5A33">
        <w:rPr>
          <w:rFonts w:ascii="Times New Roman" w:hAnsi="Times New Roman" w:cs="Times New Roman"/>
          <w:sz w:val="20"/>
        </w:rPr>
        <w:t xml:space="preserve">The </w:t>
      </w:r>
      <w:r w:rsidRPr="000E5A33">
        <w:rPr>
          <w:rFonts w:ascii="Times New Roman" w:hAnsi="Times New Roman" w:cs="Times New Roman"/>
          <w:sz w:val="20"/>
        </w:rPr>
        <w:t>recovery rate of extracellular space (92.3%) was significantly higher than that of the</w:t>
      </w:r>
      <w:r w:rsidR="000E5A33">
        <w:rPr>
          <w:rFonts w:ascii="Times New Roman" w:hAnsi="Times New Roman" w:cs="Times New Roman"/>
          <w:sz w:val="20"/>
        </w:rPr>
        <w:t xml:space="preserve"> control group (70.8%) (P</w:t>
      </w:r>
      <w:r w:rsidRPr="000E5A33">
        <w:rPr>
          <w:rFonts w:ascii="Times New Roman" w:hAnsi="Times New Roman" w:cs="Times New Roman"/>
          <w:sz w:val="20"/>
        </w:rPr>
        <w:t>&lt;0.05), Trans</w:t>
      </w:r>
      <w:r w:rsidR="000E5A33">
        <w:rPr>
          <w:rFonts w:ascii="Times New Roman" w:hAnsi="Times New Roman" w:cs="Times New Roman"/>
          <w:sz w:val="20"/>
        </w:rPr>
        <w:t xml:space="preserve"> </w:t>
      </w:r>
      <w:r w:rsidR="000E5A33" w:rsidRPr="000E5A33">
        <w:rPr>
          <w:rFonts w:ascii="Times New Roman" w:hAnsi="Times New Roman" w:cs="Times New Roman"/>
          <w:sz w:val="20"/>
        </w:rPr>
        <w:t xml:space="preserve">Cranial </w:t>
      </w:r>
      <w:r w:rsidR="000E5A33">
        <w:rPr>
          <w:rFonts w:ascii="Times New Roman" w:hAnsi="Times New Roman" w:cs="Times New Roman"/>
          <w:sz w:val="20"/>
        </w:rPr>
        <w:t>Doppler</w:t>
      </w:r>
      <w:r w:rsidRPr="000E5A33">
        <w:rPr>
          <w:rFonts w:ascii="Times New Roman" w:hAnsi="Times New Roman" w:cs="Times New Roman"/>
          <w:sz w:val="20"/>
        </w:rPr>
        <w:t xml:space="preserve"> </w:t>
      </w:r>
      <w:r w:rsidR="000E5A33">
        <w:rPr>
          <w:rFonts w:ascii="Times New Roman" w:hAnsi="Times New Roman" w:cs="Times New Roman"/>
          <w:sz w:val="20"/>
        </w:rPr>
        <w:t>(</w:t>
      </w:r>
      <w:r w:rsidRPr="000E5A33">
        <w:rPr>
          <w:rFonts w:ascii="Times New Roman" w:hAnsi="Times New Roman" w:cs="Times New Roman"/>
          <w:sz w:val="20"/>
        </w:rPr>
        <w:t>TCD</w:t>
      </w:r>
      <w:r w:rsidR="000E5A33">
        <w:rPr>
          <w:rFonts w:ascii="Times New Roman" w:hAnsi="Times New Roman" w:cs="Times New Roman"/>
          <w:sz w:val="20"/>
        </w:rPr>
        <w:t>)</w:t>
      </w:r>
      <w:r w:rsidRPr="000E5A33">
        <w:rPr>
          <w:rFonts w:ascii="Times New Roman" w:hAnsi="Times New Roman" w:cs="Times New Roman"/>
          <w:sz w:val="20"/>
        </w:rPr>
        <w:t xml:space="preserve"> total efficiency (79.3%) was significantly higher than that </w:t>
      </w:r>
      <w:r w:rsidR="000E5A33">
        <w:rPr>
          <w:rFonts w:ascii="Times New Roman" w:hAnsi="Times New Roman" w:cs="Times New Roman"/>
          <w:sz w:val="20"/>
        </w:rPr>
        <w:t xml:space="preserve">in the control group (51.8%) </w:t>
      </w:r>
      <w:proofErr w:type="gramStart"/>
      <w:r w:rsidR="000E5A33">
        <w:rPr>
          <w:rFonts w:ascii="Times New Roman" w:hAnsi="Times New Roman" w:cs="Times New Roman"/>
          <w:sz w:val="20"/>
        </w:rPr>
        <w:t>(P</w:t>
      </w:r>
      <w:r w:rsidRPr="000E5A33">
        <w:rPr>
          <w:rFonts w:ascii="Times New Roman" w:hAnsi="Times New Roman" w:cs="Times New Roman"/>
          <w:sz w:val="20"/>
        </w:rPr>
        <w:t>&lt;0.05).</w:t>
      </w:r>
      <w:proofErr w:type="gramEnd"/>
      <w:r w:rsidRPr="000E5A33">
        <w:rPr>
          <w:rFonts w:ascii="Times New Roman" w:hAnsi="Times New Roman" w:cs="Times New Roman"/>
          <w:sz w:val="20"/>
        </w:rPr>
        <w:t xml:space="preserve"> Acupuncture to promoting the development of neurological and cognitive movement under 6 months children, effectively reduce the neurological sequelae.</w:t>
      </w:r>
    </w:p>
    <w:p w:rsidR="0024099B" w:rsidRPr="000E5A33" w:rsidRDefault="0024099B" w:rsidP="000E5A33">
      <w:pPr>
        <w:jc w:val="both"/>
        <w:rPr>
          <w:rFonts w:ascii="Times New Roman" w:hAnsi="Times New Roman" w:cs="Times New Roman"/>
          <w:sz w:val="20"/>
        </w:rPr>
      </w:pPr>
      <w:r w:rsidRPr="000E5A33">
        <w:rPr>
          <w:rFonts w:ascii="Times New Roman" w:hAnsi="Times New Roman" w:cs="Times New Roman"/>
          <w:b/>
          <w:i/>
          <w:sz w:val="20"/>
        </w:rPr>
        <w:t>Two:</w:t>
      </w:r>
      <w:r w:rsidRPr="000E5A33">
        <w:rPr>
          <w:rFonts w:ascii="Times New Roman" w:hAnsi="Times New Roman" w:cs="Times New Roman"/>
          <w:sz w:val="20"/>
        </w:rPr>
        <w:t xml:space="preserve"> The total effective rate of the children with cerebral palsy was 87% in the acupuncture group, which was significantly higher th</w:t>
      </w:r>
      <w:r w:rsidR="000E5A33">
        <w:rPr>
          <w:rFonts w:ascii="Times New Roman" w:hAnsi="Times New Roman" w:cs="Times New Roman"/>
          <w:sz w:val="20"/>
        </w:rPr>
        <w:t>an that of the control group (P</w:t>
      </w:r>
      <w:r w:rsidRPr="000E5A33">
        <w:rPr>
          <w:rFonts w:ascii="Times New Roman" w:hAnsi="Times New Roman" w:cs="Times New Roman"/>
          <w:sz w:val="20"/>
        </w:rPr>
        <w:t>&lt;0.01). The total effective rate of Brain MRI was 59.55% in the acupuncture group and 13.25% higher th</w:t>
      </w:r>
      <w:r w:rsidR="000E5A33">
        <w:rPr>
          <w:rFonts w:ascii="Times New Roman" w:hAnsi="Times New Roman" w:cs="Times New Roman"/>
          <w:sz w:val="20"/>
        </w:rPr>
        <w:t>an that in the control group (P</w:t>
      </w:r>
      <w:r w:rsidRPr="000E5A33">
        <w:rPr>
          <w:rFonts w:ascii="Times New Roman" w:hAnsi="Times New Roman" w:cs="Times New Roman"/>
          <w:sz w:val="20"/>
        </w:rPr>
        <w:t>&lt;0.01). The total effective rate was 91.3% in the 1 year follow-up group, which was significantly higher th</w:t>
      </w:r>
      <w:r w:rsidR="000E5A33">
        <w:rPr>
          <w:rFonts w:ascii="Times New Roman" w:hAnsi="Times New Roman" w:cs="Times New Roman"/>
          <w:sz w:val="20"/>
        </w:rPr>
        <w:t>an that in the control group (P</w:t>
      </w:r>
      <w:r w:rsidRPr="000E5A33">
        <w:rPr>
          <w:rFonts w:ascii="Times New Roman" w:hAnsi="Times New Roman" w:cs="Times New Roman"/>
          <w:sz w:val="20"/>
        </w:rPr>
        <w:t xml:space="preserve">&lt;0.01). </w:t>
      </w:r>
      <w:r w:rsidR="000E5A33" w:rsidRPr="000E5A33">
        <w:rPr>
          <w:rFonts w:ascii="Times New Roman" w:hAnsi="Times New Roman" w:cs="Times New Roman"/>
          <w:sz w:val="20"/>
        </w:rPr>
        <w:t>The</w:t>
      </w:r>
      <w:r w:rsidRPr="000E5A33">
        <w:rPr>
          <w:rFonts w:ascii="Times New Roman" w:hAnsi="Times New Roman" w:cs="Times New Roman"/>
          <w:sz w:val="20"/>
        </w:rPr>
        <w:t xml:space="preserve"> FA value of white matter fiber bundle was significantly higher than tha</w:t>
      </w:r>
      <w:r w:rsidR="000E5A33">
        <w:rPr>
          <w:rFonts w:ascii="Times New Roman" w:hAnsi="Times New Roman" w:cs="Times New Roman"/>
          <w:sz w:val="20"/>
        </w:rPr>
        <w:t>t of acupuncture at 60 times (P</w:t>
      </w:r>
      <w:r w:rsidRPr="000E5A33">
        <w:rPr>
          <w:rFonts w:ascii="Times New Roman" w:hAnsi="Times New Roman" w:cs="Times New Roman"/>
          <w:sz w:val="20"/>
        </w:rPr>
        <w:t>&lt;0.05). The recovery rate of ultrasonous brain injury (86.7%) in acupuncture group was significantly higher than t</w:t>
      </w:r>
      <w:r w:rsidR="000E5A33">
        <w:rPr>
          <w:rFonts w:ascii="Times New Roman" w:hAnsi="Times New Roman" w:cs="Times New Roman"/>
          <w:sz w:val="20"/>
        </w:rPr>
        <w:t xml:space="preserve">hat in control group (64.4%) </w:t>
      </w:r>
      <w:proofErr w:type="gramStart"/>
      <w:r w:rsidR="000E5A33">
        <w:rPr>
          <w:rFonts w:ascii="Times New Roman" w:hAnsi="Times New Roman" w:cs="Times New Roman"/>
          <w:sz w:val="20"/>
        </w:rPr>
        <w:t>(P</w:t>
      </w:r>
      <w:r w:rsidRPr="000E5A33">
        <w:rPr>
          <w:rFonts w:ascii="Times New Roman" w:hAnsi="Times New Roman" w:cs="Times New Roman"/>
          <w:sz w:val="20"/>
        </w:rPr>
        <w:t>&lt;0.05).</w:t>
      </w:r>
      <w:proofErr w:type="gramEnd"/>
      <w:r w:rsidRPr="000E5A33">
        <w:rPr>
          <w:rFonts w:ascii="Times New Roman" w:hAnsi="Times New Roman" w:cs="Times New Roman"/>
          <w:sz w:val="20"/>
        </w:rPr>
        <w:t xml:space="preserve"> The recovery rate of brain SPECT in acupuncture group was 96.4%, which was significantly higher th</w:t>
      </w:r>
      <w:r w:rsidR="000E5A33">
        <w:rPr>
          <w:rFonts w:ascii="Times New Roman" w:hAnsi="Times New Roman" w:cs="Times New Roman"/>
          <w:sz w:val="20"/>
        </w:rPr>
        <w:t>an that in the control group (P</w:t>
      </w:r>
      <w:r w:rsidRPr="000E5A33">
        <w:rPr>
          <w:rFonts w:ascii="Times New Roman" w:hAnsi="Times New Roman" w:cs="Times New Roman"/>
          <w:sz w:val="20"/>
        </w:rPr>
        <w:t>&lt;0.01).</w:t>
      </w:r>
    </w:p>
    <w:p w:rsidR="0024099B" w:rsidRPr="000E5A33" w:rsidRDefault="0024099B" w:rsidP="000E5A33">
      <w:pPr>
        <w:jc w:val="both"/>
        <w:rPr>
          <w:rFonts w:ascii="Times New Roman" w:hAnsi="Times New Roman" w:cs="Times New Roman"/>
          <w:sz w:val="20"/>
        </w:rPr>
      </w:pPr>
      <w:r w:rsidRPr="000E5A33">
        <w:rPr>
          <w:rFonts w:ascii="Times New Roman" w:hAnsi="Times New Roman" w:cs="Times New Roman"/>
          <w:b/>
          <w:sz w:val="20"/>
        </w:rPr>
        <w:t>Conclusion:</w:t>
      </w:r>
      <w:r w:rsidRPr="000E5A33">
        <w:rPr>
          <w:rFonts w:ascii="Times New Roman" w:hAnsi="Times New Roman" w:cs="Times New Roman"/>
          <w:sz w:val="20"/>
        </w:rPr>
        <w:t xml:space="preserve"> Acupuncture rehabilitation not only promote the development of white matter and gray matter in children with cerebral palsy, but also promote the brain function of children with cerebral pa</w:t>
      </w:r>
      <w:r w:rsidR="00294593">
        <w:rPr>
          <w:rFonts w:ascii="Times New Roman" w:hAnsi="Times New Roman" w:cs="Times New Roman"/>
          <w:sz w:val="20"/>
        </w:rPr>
        <w:t xml:space="preserve">lsy </w:t>
      </w:r>
      <w:proofErr w:type="spellStart"/>
      <w:r w:rsidR="00294593">
        <w:rPr>
          <w:rFonts w:ascii="Times New Roman" w:hAnsi="Times New Roman" w:cs="Times New Roman"/>
          <w:sz w:val="20"/>
        </w:rPr>
        <w:t>remodeling</w:t>
      </w:r>
      <w:proofErr w:type="spellEnd"/>
      <w:r w:rsidR="00294593">
        <w:rPr>
          <w:rFonts w:ascii="Times New Roman" w:hAnsi="Times New Roman" w:cs="Times New Roman"/>
          <w:sz w:val="20"/>
        </w:rPr>
        <w:t xml:space="preserve"> and compensation</w:t>
      </w:r>
      <w:r w:rsidRPr="000E5A33">
        <w:rPr>
          <w:rFonts w:ascii="Times New Roman" w:hAnsi="Times New Roman" w:cs="Times New Roman"/>
          <w:sz w:val="20"/>
        </w:rPr>
        <w:t xml:space="preserve"> and promote social adaptation, language and other cognitive function development, children with cerebral palsy movement and Fine motor function development and recovery, improve the children's self-care ability.</w:t>
      </w:r>
    </w:p>
    <w:p w:rsidR="0024099B" w:rsidRPr="000E5A33" w:rsidRDefault="000E5A33" w:rsidP="000E5A33">
      <w:pPr>
        <w:jc w:val="both"/>
        <w:rPr>
          <w:rFonts w:ascii="Times New Roman" w:hAnsi="Times New Roman" w:cs="Times New Roman"/>
          <w:sz w:val="20"/>
        </w:rPr>
      </w:pPr>
      <w:r w:rsidRPr="000E5A33">
        <w:rPr>
          <w:rFonts w:ascii="Times New Roman" w:hAnsi="Times New Roman" w:cs="Times New Roman"/>
          <w:b/>
          <w:sz w:val="20"/>
        </w:rPr>
        <w:t>Keyw</w:t>
      </w:r>
      <w:r w:rsidR="0024099B" w:rsidRPr="000E5A33">
        <w:rPr>
          <w:rFonts w:ascii="Times New Roman" w:hAnsi="Times New Roman" w:cs="Times New Roman"/>
          <w:b/>
          <w:sz w:val="20"/>
        </w:rPr>
        <w:t>ords:</w:t>
      </w:r>
      <w:r w:rsidR="0024099B" w:rsidRPr="000E5A33">
        <w:rPr>
          <w:rFonts w:ascii="Times New Roman" w:hAnsi="Times New Roman" w:cs="Times New Roman"/>
          <w:sz w:val="20"/>
        </w:rPr>
        <w:t xml:space="preserve"> Cerebral palsy</w:t>
      </w:r>
      <w:r>
        <w:rPr>
          <w:rFonts w:ascii="Times New Roman" w:hAnsi="Times New Roman" w:cs="Times New Roman"/>
          <w:sz w:val="20"/>
        </w:rPr>
        <w:t>,</w:t>
      </w:r>
      <w:r w:rsidR="0024099B" w:rsidRPr="000E5A33">
        <w:rPr>
          <w:rFonts w:ascii="Times New Roman" w:hAnsi="Times New Roman" w:cs="Times New Roman"/>
          <w:sz w:val="20"/>
        </w:rPr>
        <w:t xml:space="preserve"> Acupuncture</w:t>
      </w:r>
      <w:r>
        <w:rPr>
          <w:rFonts w:ascii="Times New Roman" w:hAnsi="Times New Roman" w:cs="Times New Roman"/>
          <w:sz w:val="20"/>
        </w:rPr>
        <w:t>,</w:t>
      </w:r>
      <w:r w:rsidR="0024099B" w:rsidRPr="000E5A33">
        <w:rPr>
          <w:rFonts w:ascii="Times New Roman" w:hAnsi="Times New Roman" w:cs="Times New Roman"/>
          <w:sz w:val="20"/>
        </w:rPr>
        <w:t xml:space="preserve"> Nerve repair</w:t>
      </w:r>
      <w:r>
        <w:rPr>
          <w:rFonts w:ascii="Times New Roman" w:hAnsi="Times New Roman" w:cs="Times New Roman"/>
          <w:sz w:val="20"/>
        </w:rPr>
        <w:t>,</w:t>
      </w:r>
      <w:r w:rsidR="0024099B" w:rsidRPr="000E5A33">
        <w:rPr>
          <w:rFonts w:ascii="Times New Roman" w:hAnsi="Times New Roman" w:cs="Times New Roman"/>
          <w:sz w:val="20"/>
        </w:rPr>
        <w:t xml:space="preserve"> Nerve recombination</w:t>
      </w:r>
      <w:r>
        <w:rPr>
          <w:rFonts w:ascii="Times New Roman" w:hAnsi="Times New Roman" w:cs="Times New Roman"/>
          <w:sz w:val="20"/>
        </w:rPr>
        <w:t>,</w:t>
      </w:r>
      <w:r w:rsidR="0024099B" w:rsidRPr="000E5A33">
        <w:rPr>
          <w:rFonts w:ascii="Times New Roman" w:hAnsi="Times New Roman" w:cs="Times New Roman"/>
          <w:sz w:val="20"/>
        </w:rPr>
        <w:t xml:space="preserve"> Movement and </w:t>
      </w:r>
      <w:r w:rsidRPr="000E5A33">
        <w:rPr>
          <w:rFonts w:ascii="Times New Roman" w:hAnsi="Times New Roman" w:cs="Times New Roman"/>
          <w:sz w:val="20"/>
        </w:rPr>
        <w:t xml:space="preserve">fine </w:t>
      </w:r>
      <w:r w:rsidR="0024099B" w:rsidRPr="000E5A33">
        <w:rPr>
          <w:rFonts w:ascii="Times New Roman" w:hAnsi="Times New Roman" w:cs="Times New Roman"/>
          <w:sz w:val="20"/>
        </w:rPr>
        <w:t>motor function</w:t>
      </w:r>
      <w:r>
        <w:rPr>
          <w:rFonts w:ascii="Times New Roman" w:hAnsi="Times New Roman" w:cs="Times New Roman"/>
          <w:sz w:val="20"/>
        </w:rPr>
        <w:t>,</w:t>
      </w:r>
      <w:r w:rsidR="0024099B" w:rsidRPr="000E5A33">
        <w:rPr>
          <w:rFonts w:ascii="Times New Roman" w:hAnsi="Times New Roman" w:cs="Times New Roman"/>
          <w:sz w:val="20"/>
        </w:rPr>
        <w:t xml:space="preserve"> Cognitive function development</w:t>
      </w:r>
      <w:r>
        <w:rPr>
          <w:rFonts w:ascii="Times New Roman" w:hAnsi="Times New Roman" w:cs="Times New Roman"/>
          <w:sz w:val="20"/>
        </w:rPr>
        <w:t>.</w:t>
      </w:r>
    </w:p>
    <w:p w:rsidR="000E5A33" w:rsidRDefault="000E5A33" w:rsidP="000E5A33">
      <w:pPr>
        <w:rPr>
          <w:rFonts w:ascii="Times New Roman" w:hAnsi="Times New Roman" w:cs="Times New Roman"/>
          <w:b/>
          <w:sz w:val="24"/>
        </w:rPr>
      </w:pPr>
      <w:r w:rsidRPr="000E5A33">
        <w:rPr>
          <w:rFonts w:ascii="Times New Roman" w:hAnsi="Times New Roman" w:cs="Times New Roman"/>
          <w:b/>
          <w:sz w:val="24"/>
        </w:rPr>
        <w:t>Biography</w:t>
      </w:r>
    </w:p>
    <w:p w:rsidR="00294593" w:rsidRPr="00294593" w:rsidRDefault="00294593" w:rsidP="00294593">
      <w:pPr>
        <w:jc w:val="both"/>
        <w:rPr>
          <w:rFonts w:ascii="Times New Roman" w:hAnsi="Times New Roman" w:cs="Times New Roman"/>
          <w:sz w:val="20"/>
        </w:rPr>
      </w:pPr>
      <w:proofErr w:type="spellStart"/>
      <w:r w:rsidRPr="00294593">
        <w:rPr>
          <w:rFonts w:ascii="Times New Roman" w:hAnsi="Times New Roman" w:cs="Times New Roman"/>
          <w:sz w:val="20"/>
        </w:rPr>
        <w:t>Zhenhuan</w:t>
      </w:r>
      <w:proofErr w:type="spellEnd"/>
      <w:r w:rsidRPr="00294593">
        <w:rPr>
          <w:rFonts w:ascii="Times New Roman" w:hAnsi="Times New Roman" w:cs="Times New Roman"/>
          <w:sz w:val="20"/>
        </w:rPr>
        <w:t xml:space="preserve"> </w:t>
      </w:r>
      <w:r w:rsidR="00AD1103" w:rsidRPr="00294593">
        <w:rPr>
          <w:rFonts w:ascii="Times New Roman" w:hAnsi="Times New Roman" w:cs="Times New Roman"/>
          <w:sz w:val="20"/>
        </w:rPr>
        <w:t xml:space="preserve">Liu </w:t>
      </w:r>
      <w:r w:rsidRPr="00294593">
        <w:rPr>
          <w:rFonts w:ascii="Times New Roman" w:hAnsi="Times New Roman" w:cs="Times New Roman"/>
          <w:sz w:val="20"/>
        </w:rPr>
        <w:t xml:space="preserve">is Professor of </w:t>
      </w:r>
      <w:proofErr w:type="spellStart"/>
      <w:r w:rsidRPr="00294593">
        <w:rPr>
          <w:rFonts w:ascii="Times New Roman" w:hAnsi="Times New Roman" w:cs="Times New Roman"/>
          <w:sz w:val="20"/>
        </w:rPr>
        <w:t>Pediatric</w:t>
      </w:r>
      <w:proofErr w:type="spellEnd"/>
      <w:r w:rsidRPr="00294593">
        <w:rPr>
          <w:rFonts w:ascii="Times New Roman" w:hAnsi="Times New Roman" w:cs="Times New Roman"/>
          <w:sz w:val="20"/>
        </w:rPr>
        <w:t xml:space="preserve"> neurologist, </w:t>
      </w:r>
      <w:proofErr w:type="spellStart"/>
      <w:r w:rsidRPr="00294593">
        <w:rPr>
          <w:rFonts w:ascii="Times New Roman" w:hAnsi="Times New Roman" w:cs="Times New Roman"/>
          <w:sz w:val="20"/>
        </w:rPr>
        <w:t>Pediatric</w:t>
      </w:r>
      <w:proofErr w:type="spellEnd"/>
      <w:r w:rsidRPr="00294593">
        <w:rPr>
          <w:rFonts w:ascii="Times New Roman" w:hAnsi="Times New Roman" w:cs="Times New Roman"/>
          <w:sz w:val="20"/>
        </w:rPr>
        <w:t xml:space="preserve"> acupuncturist in Department of </w:t>
      </w:r>
      <w:proofErr w:type="spellStart"/>
      <w:r w:rsidRPr="00294593">
        <w:rPr>
          <w:rFonts w:ascii="Times New Roman" w:hAnsi="Times New Roman" w:cs="Times New Roman"/>
          <w:sz w:val="20"/>
        </w:rPr>
        <w:t>Pediatric</w:t>
      </w:r>
      <w:proofErr w:type="spellEnd"/>
      <w:r w:rsidRPr="00294593">
        <w:rPr>
          <w:rFonts w:ascii="Times New Roman" w:hAnsi="Times New Roman" w:cs="Times New Roman"/>
          <w:sz w:val="20"/>
        </w:rPr>
        <w:t xml:space="preserve"> Rehabilitation of nerves Medicine of </w:t>
      </w:r>
      <w:proofErr w:type="spellStart"/>
      <w:r w:rsidRPr="00294593">
        <w:rPr>
          <w:rFonts w:ascii="Times New Roman" w:hAnsi="Times New Roman" w:cs="Times New Roman"/>
          <w:sz w:val="20"/>
        </w:rPr>
        <w:t>Nanhai</w:t>
      </w:r>
      <w:proofErr w:type="spellEnd"/>
      <w:r w:rsidRPr="00294593">
        <w:rPr>
          <w:rFonts w:ascii="Times New Roman" w:hAnsi="Times New Roman" w:cs="Times New Roman"/>
          <w:sz w:val="20"/>
        </w:rPr>
        <w:t xml:space="preserve"> Affiliated Hospital for Women and Children, Guangzhou University Chinese Medicine Guangdong, China.</w:t>
      </w:r>
      <w:bookmarkEnd w:id="0"/>
    </w:p>
    <w:sectPr w:rsidR="00294593" w:rsidRPr="002945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C80" w:rsidRDefault="00495C80" w:rsidP="0024099B">
      <w:pPr>
        <w:spacing w:after="0" w:line="240" w:lineRule="auto"/>
      </w:pPr>
      <w:r>
        <w:separator/>
      </w:r>
    </w:p>
  </w:endnote>
  <w:endnote w:type="continuationSeparator" w:id="0">
    <w:p w:rsidR="00495C80" w:rsidRDefault="00495C80" w:rsidP="0024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C80" w:rsidRDefault="00495C80" w:rsidP="0024099B">
      <w:pPr>
        <w:spacing w:after="0" w:line="240" w:lineRule="auto"/>
      </w:pPr>
      <w:r>
        <w:separator/>
      </w:r>
    </w:p>
  </w:footnote>
  <w:footnote w:type="continuationSeparator" w:id="0">
    <w:p w:rsidR="00495C80" w:rsidRDefault="00495C80" w:rsidP="002409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72ABE"/>
    <w:multiLevelType w:val="hybridMultilevel"/>
    <w:tmpl w:val="DE84F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99B"/>
    <w:rsid w:val="000E5A33"/>
    <w:rsid w:val="0024099B"/>
    <w:rsid w:val="00294593"/>
    <w:rsid w:val="00495C80"/>
    <w:rsid w:val="006237ED"/>
    <w:rsid w:val="00795F70"/>
    <w:rsid w:val="00AD1103"/>
    <w:rsid w:val="00C12236"/>
    <w:rsid w:val="00F305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ED"/>
  </w:style>
  <w:style w:type="paragraph" w:styleId="Heading1">
    <w:name w:val="heading 1"/>
    <w:basedOn w:val="Normal"/>
    <w:next w:val="Normal"/>
    <w:link w:val="Heading1Char"/>
    <w:uiPriority w:val="9"/>
    <w:qFormat/>
    <w:rsid w:val="006237ED"/>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after="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after="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after="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after="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after="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pPr>
      <w:spacing w:line="240" w:lineRule="auto"/>
    </w:pPr>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line="240" w:lineRule="auto"/>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sz w:val="24"/>
      <w:szCs w:val="24"/>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 w:type="paragraph" w:styleId="Header">
    <w:name w:val="header"/>
    <w:basedOn w:val="Normal"/>
    <w:link w:val="HeaderChar"/>
    <w:uiPriority w:val="99"/>
    <w:unhideWhenUsed/>
    <w:rsid w:val="00240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99B"/>
  </w:style>
  <w:style w:type="paragraph" w:styleId="Footer">
    <w:name w:val="footer"/>
    <w:basedOn w:val="Normal"/>
    <w:link w:val="FooterChar"/>
    <w:uiPriority w:val="99"/>
    <w:unhideWhenUsed/>
    <w:rsid w:val="00240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99B"/>
  </w:style>
  <w:style w:type="paragraph" w:customStyle="1" w:styleId="v1msonormal">
    <w:name w:val="v1msonormal"/>
    <w:basedOn w:val="Normal"/>
    <w:rsid w:val="00C1223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ED"/>
  </w:style>
  <w:style w:type="paragraph" w:styleId="Heading1">
    <w:name w:val="heading 1"/>
    <w:basedOn w:val="Normal"/>
    <w:next w:val="Normal"/>
    <w:link w:val="Heading1Char"/>
    <w:uiPriority w:val="9"/>
    <w:qFormat/>
    <w:rsid w:val="006237ED"/>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after="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after="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after="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after="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after="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pPr>
      <w:spacing w:line="240" w:lineRule="auto"/>
    </w:pPr>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line="240" w:lineRule="auto"/>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sz w:val="24"/>
      <w:szCs w:val="24"/>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 w:type="paragraph" w:styleId="Header">
    <w:name w:val="header"/>
    <w:basedOn w:val="Normal"/>
    <w:link w:val="HeaderChar"/>
    <w:uiPriority w:val="99"/>
    <w:unhideWhenUsed/>
    <w:rsid w:val="00240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99B"/>
  </w:style>
  <w:style w:type="paragraph" w:styleId="Footer">
    <w:name w:val="footer"/>
    <w:basedOn w:val="Normal"/>
    <w:link w:val="FooterChar"/>
    <w:uiPriority w:val="99"/>
    <w:unhideWhenUsed/>
    <w:rsid w:val="00240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99B"/>
  </w:style>
  <w:style w:type="paragraph" w:customStyle="1" w:styleId="v1msonormal">
    <w:name w:val="v1msonormal"/>
    <w:basedOn w:val="Normal"/>
    <w:rsid w:val="00C1223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2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omposite">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Physiotherapists 2017</dc:creator>
  <cp:lastModifiedBy>Swetha Sandala</cp:lastModifiedBy>
  <cp:revision>4</cp:revision>
  <dcterms:created xsi:type="dcterms:W3CDTF">2022-11-24T04:22:00Z</dcterms:created>
  <dcterms:modified xsi:type="dcterms:W3CDTF">2022-11-25T06:45:00Z</dcterms:modified>
</cp:coreProperties>
</file>