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DBB" w:rsidRPr="007B618A" w:rsidRDefault="00064DBB" w:rsidP="007B618A">
      <w:pPr>
        <w:rPr>
          <w:rFonts w:ascii="Times New Roman" w:hAnsi="Times New Roman" w:cs="Times New Roman"/>
          <w:b/>
          <w:sz w:val="32"/>
          <w:szCs w:val="24"/>
        </w:rPr>
      </w:pPr>
      <w:bookmarkStart w:id="0" w:name="_GoBack"/>
      <w:r w:rsidRPr="007B618A">
        <w:rPr>
          <w:rFonts w:ascii="Times New Roman" w:hAnsi="Times New Roman" w:cs="Times New Roman"/>
          <w:b/>
          <w:sz w:val="32"/>
          <w:szCs w:val="24"/>
        </w:rPr>
        <w:t xml:space="preserve">“Micro </w:t>
      </w:r>
      <w:proofErr w:type="spellStart"/>
      <w:r w:rsidR="007B618A" w:rsidRPr="007B618A">
        <w:rPr>
          <w:rFonts w:ascii="Times New Roman" w:hAnsi="Times New Roman" w:cs="Times New Roman"/>
          <w:b/>
          <w:sz w:val="32"/>
          <w:szCs w:val="24"/>
        </w:rPr>
        <w:t>botulinum</w:t>
      </w:r>
      <w:proofErr w:type="spellEnd"/>
      <w:r w:rsidR="007B618A" w:rsidRPr="007B618A">
        <w:rPr>
          <w:rFonts w:ascii="Times New Roman" w:hAnsi="Times New Roman" w:cs="Times New Roman"/>
          <w:b/>
          <w:sz w:val="32"/>
          <w:szCs w:val="24"/>
        </w:rPr>
        <w:t xml:space="preserve"> </w:t>
      </w:r>
      <w:r w:rsidRPr="007B618A">
        <w:rPr>
          <w:rFonts w:ascii="Times New Roman" w:hAnsi="Times New Roman" w:cs="Times New Roman"/>
          <w:b/>
          <w:sz w:val="32"/>
          <w:szCs w:val="24"/>
        </w:rPr>
        <w:t>toxin” for the treatment of a deep dermal burn post single IPL and a second combined IPL/</w:t>
      </w:r>
      <w:proofErr w:type="spellStart"/>
      <w:r w:rsidRPr="007B618A">
        <w:rPr>
          <w:rFonts w:ascii="Times New Roman" w:hAnsi="Times New Roman" w:cs="Times New Roman"/>
          <w:b/>
          <w:sz w:val="32"/>
          <w:szCs w:val="24"/>
        </w:rPr>
        <w:t>Nd</w:t>
      </w:r>
      <w:proofErr w:type="spellEnd"/>
      <w:r w:rsidRPr="007B618A">
        <w:rPr>
          <w:rFonts w:ascii="Times New Roman" w:hAnsi="Times New Roman" w:cs="Times New Roman"/>
          <w:b/>
          <w:sz w:val="32"/>
          <w:szCs w:val="24"/>
        </w:rPr>
        <w:t>: YAG laser treatment for skin</w:t>
      </w:r>
      <w:r w:rsidR="007B618A">
        <w:rPr>
          <w:rFonts w:ascii="Times New Roman" w:hAnsi="Times New Roman" w:cs="Times New Roman"/>
          <w:b/>
          <w:sz w:val="32"/>
          <w:szCs w:val="24"/>
        </w:rPr>
        <w:t xml:space="preserve"> rejuvenation and discoloration</w:t>
      </w:r>
    </w:p>
    <w:p w:rsidR="00064DBB" w:rsidRPr="007B618A" w:rsidRDefault="007B618A" w:rsidP="007B618A">
      <w:pPr>
        <w:rPr>
          <w:rFonts w:ascii="Times New Roman" w:hAnsi="Times New Roman" w:cs="Times New Roman"/>
          <w:sz w:val="24"/>
          <w:szCs w:val="24"/>
        </w:rPr>
      </w:pPr>
      <w:r>
        <w:rPr>
          <w:rFonts w:ascii="Times New Roman" w:hAnsi="Times New Roman" w:cs="Times New Roman"/>
          <w:sz w:val="24"/>
          <w:szCs w:val="24"/>
        </w:rPr>
        <w:t xml:space="preserve">Karen </w:t>
      </w:r>
      <w:proofErr w:type="spellStart"/>
      <w:r>
        <w:rPr>
          <w:rFonts w:ascii="Times New Roman" w:hAnsi="Times New Roman" w:cs="Times New Roman"/>
          <w:sz w:val="24"/>
          <w:szCs w:val="24"/>
        </w:rPr>
        <w:t>Soika</w:t>
      </w:r>
      <w:proofErr w:type="spellEnd"/>
    </w:p>
    <w:p w:rsidR="00064DBB" w:rsidRPr="007B618A" w:rsidRDefault="007B618A" w:rsidP="007B618A">
      <w:pPr>
        <w:rPr>
          <w:rFonts w:ascii="Times New Roman" w:hAnsi="Times New Roman" w:cs="Times New Roman"/>
          <w:szCs w:val="24"/>
        </w:rPr>
      </w:pPr>
      <w:r w:rsidRPr="007B618A">
        <w:rPr>
          <w:rFonts w:ascii="Times New Roman" w:hAnsi="Times New Roman" w:cs="Times New Roman"/>
          <w:szCs w:val="24"/>
        </w:rPr>
        <w:t>Greenwich Cosmetic Surgery,</w:t>
      </w:r>
      <w:r>
        <w:rPr>
          <w:rFonts w:ascii="Times New Roman" w:hAnsi="Times New Roman" w:cs="Times New Roman"/>
          <w:szCs w:val="24"/>
        </w:rPr>
        <w:t xml:space="preserve"> USA</w:t>
      </w:r>
    </w:p>
    <w:p w:rsidR="00064DBB" w:rsidRPr="007B618A" w:rsidRDefault="00064DBB" w:rsidP="007B618A">
      <w:pPr>
        <w:jc w:val="center"/>
        <w:rPr>
          <w:rFonts w:ascii="Times New Roman" w:hAnsi="Times New Roman" w:cs="Times New Roman"/>
          <w:b/>
          <w:sz w:val="24"/>
          <w:szCs w:val="24"/>
        </w:rPr>
      </w:pPr>
      <w:r w:rsidRPr="007B618A">
        <w:rPr>
          <w:rFonts w:ascii="Times New Roman" w:hAnsi="Times New Roman" w:cs="Times New Roman"/>
          <w:b/>
          <w:sz w:val="24"/>
          <w:szCs w:val="24"/>
        </w:rPr>
        <w:t>Abstract</w:t>
      </w:r>
    </w:p>
    <w:p w:rsidR="007B768E" w:rsidRDefault="007B768E" w:rsidP="007B618A">
      <w:pPr>
        <w:jc w:val="both"/>
        <w:rPr>
          <w:rFonts w:ascii="Times New Roman" w:hAnsi="Times New Roman" w:cs="Times New Roman"/>
          <w:sz w:val="20"/>
          <w:szCs w:val="24"/>
        </w:rPr>
      </w:pPr>
      <w:r w:rsidRPr="007B768E">
        <w:rPr>
          <w:rFonts w:ascii="Times New Roman" w:hAnsi="Times New Roman" w:cs="Times New Roman"/>
          <w:b/>
          <w:sz w:val="20"/>
          <w:szCs w:val="24"/>
        </w:rPr>
        <w:t>Introduction:</w:t>
      </w:r>
      <w:r>
        <w:rPr>
          <w:rFonts w:ascii="Times New Roman" w:hAnsi="Times New Roman" w:cs="Times New Roman"/>
          <w:sz w:val="20"/>
          <w:szCs w:val="24"/>
        </w:rPr>
        <w:t xml:space="preserve"> </w:t>
      </w:r>
      <w:proofErr w:type="spellStart"/>
      <w:r w:rsidR="00064DBB" w:rsidRPr="007B618A">
        <w:rPr>
          <w:rFonts w:ascii="Times New Roman" w:hAnsi="Times New Roman" w:cs="Times New Roman"/>
          <w:sz w:val="20"/>
          <w:szCs w:val="24"/>
        </w:rPr>
        <w:t>Botulinum</w:t>
      </w:r>
      <w:proofErr w:type="spellEnd"/>
      <w:r w:rsidR="00064DBB" w:rsidRPr="007B618A">
        <w:rPr>
          <w:rFonts w:ascii="Times New Roman" w:hAnsi="Times New Roman" w:cs="Times New Roman"/>
          <w:sz w:val="20"/>
          <w:szCs w:val="24"/>
        </w:rPr>
        <w:t> </w:t>
      </w:r>
      <w:r w:rsidR="007B618A" w:rsidRPr="007B618A">
        <w:rPr>
          <w:rFonts w:ascii="Times New Roman" w:hAnsi="Times New Roman" w:cs="Times New Roman"/>
          <w:sz w:val="20"/>
          <w:szCs w:val="24"/>
        </w:rPr>
        <w:t xml:space="preserve">Toxin </w:t>
      </w:r>
      <w:r w:rsidR="00064DBB" w:rsidRPr="007B618A">
        <w:rPr>
          <w:rFonts w:ascii="Times New Roman" w:hAnsi="Times New Roman" w:cs="Times New Roman"/>
          <w:sz w:val="20"/>
          <w:szCs w:val="24"/>
        </w:rPr>
        <w:t>(BTX) is a neurotoxin derived from </w:t>
      </w:r>
      <w:r w:rsidR="00064DBB" w:rsidRPr="007B618A">
        <w:rPr>
          <w:rFonts w:ascii="Times New Roman" w:hAnsi="Times New Roman" w:cs="Times New Roman"/>
          <w:i/>
          <w:sz w:val="20"/>
          <w:szCs w:val="24"/>
        </w:rPr>
        <w:t xml:space="preserve">Clostridium </w:t>
      </w:r>
      <w:proofErr w:type="spellStart"/>
      <w:r w:rsidR="00064DBB" w:rsidRPr="007B618A">
        <w:rPr>
          <w:rFonts w:ascii="Times New Roman" w:hAnsi="Times New Roman" w:cs="Times New Roman"/>
          <w:i/>
          <w:sz w:val="20"/>
          <w:szCs w:val="24"/>
        </w:rPr>
        <w:t>botulinum</w:t>
      </w:r>
      <w:proofErr w:type="spellEnd"/>
      <w:r w:rsidR="00064DBB" w:rsidRPr="007B618A">
        <w:rPr>
          <w:rFonts w:ascii="Times New Roman" w:hAnsi="Times New Roman" w:cs="Times New Roman"/>
          <w:sz w:val="20"/>
          <w:szCs w:val="24"/>
        </w:rPr>
        <w:t> that inhibits the release of acetylcholine at the neuromuscular junction. BTX has been used for many years to treat a variety of muscular/neuromuscular conditions and is now more popular for cosmetic use. Currently, four commercially available</w:t>
      </w:r>
      <w:r w:rsidR="00660EE5" w:rsidRPr="007B618A">
        <w:rPr>
          <w:rFonts w:ascii="Times New Roman" w:hAnsi="Times New Roman" w:cs="Times New Roman"/>
          <w:sz w:val="20"/>
          <w:szCs w:val="24"/>
        </w:rPr>
        <w:t xml:space="preserve"> preparations are available on the market for cosmetic use. </w:t>
      </w:r>
      <w:proofErr w:type="spellStart"/>
      <w:r w:rsidR="00660EE5" w:rsidRPr="007B618A">
        <w:rPr>
          <w:rFonts w:ascii="Times New Roman" w:hAnsi="Times New Roman" w:cs="Times New Roman"/>
          <w:sz w:val="20"/>
          <w:szCs w:val="24"/>
        </w:rPr>
        <w:t>Onabotulinum</w:t>
      </w:r>
      <w:proofErr w:type="spellEnd"/>
      <w:r w:rsidR="00660EE5" w:rsidRPr="007B618A">
        <w:rPr>
          <w:rFonts w:ascii="Times New Roman" w:hAnsi="Times New Roman" w:cs="Times New Roman"/>
          <w:sz w:val="20"/>
          <w:szCs w:val="24"/>
        </w:rPr>
        <w:t xml:space="preserve"> toxin type A (Botox), </w:t>
      </w:r>
      <w:proofErr w:type="spellStart"/>
      <w:r w:rsidR="00660EE5" w:rsidRPr="007B618A">
        <w:rPr>
          <w:rFonts w:ascii="Times New Roman" w:hAnsi="Times New Roman" w:cs="Times New Roman"/>
          <w:sz w:val="20"/>
          <w:szCs w:val="24"/>
        </w:rPr>
        <w:t>abobotulinum</w:t>
      </w:r>
      <w:proofErr w:type="spellEnd"/>
      <w:r w:rsidR="00660EE5" w:rsidRPr="007B618A">
        <w:rPr>
          <w:rFonts w:ascii="Times New Roman" w:hAnsi="Times New Roman" w:cs="Times New Roman"/>
          <w:sz w:val="20"/>
          <w:szCs w:val="24"/>
        </w:rPr>
        <w:t xml:space="preserve"> toxin type A (</w:t>
      </w:r>
      <w:proofErr w:type="spellStart"/>
      <w:r w:rsidR="00660EE5" w:rsidRPr="007B618A">
        <w:rPr>
          <w:rFonts w:ascii="Times New Roman" w:hAnsi="Times New Roman" w:cs="Times New Roman"/>
          <w:sz w:val="20"/>
          <w:szCs w:val="24"/>
        </w:rPr>
        <w:t>Dysport</w:t>
      </w:r>
      <w:proofErr w:type="spellEnd"/>
      <w:r w:rsidR="00660EE5" w:rsidRPr="007B618A">
        <w:rPr>
          <w:rFonts w:ascii="Times New Roman" w:hAnsi="Times New Roman" w:cs="Times New Roman"/>
          <w:sz w:val="20"/>
          <w:szCs w:val="24"/>
        </w:rPr>
        <w:t xml:space="preserve">), </w:t>
      </w:r>
      <w:proofErr w:type="spellStart"/>
      <w:r w:rsidR="00660EE5" w:rsidRPr="007B618A">
        <w:rPr>
          <w:rFonts w:ascii="Times New Roman" w:hAnsi="Times New Roman" w:cs="Times New Roman"/>
          <w:sz w:val="20"/>
          <w:szCs w:val="24"/>
        </w:rPr>
        <w:t>inco</w:t>
      </w:r>
      <w:r w:rsidR="007B618A">
        <w:rPr>
          <w:rFonts w:ascii="Times New Roman" w:hAnsi="Times New Roman" w:cs="Times New Roman"/>
          <w:sz w:val="20"/>
          <w:szCs w:val="24"/>
        </w:rPr>
        <w:t>botulinum</w:t>
      </w:r>
      <w:proofErr w:type="spellEnd"/>
      <w:r w:rsidR="007B618A">
        <w:rPr>
          <w:rFonts w:ascii="Times New Roman" w:hAnsi="Times New Roman" w:cs="Times New Roman"/>
          <w:sz w:val="20"/>
          <w:szCs w:val="24"/>
        </w:rPr>
        <w:t xml:space="preserve"> toxin type A (</w:t>
      </w:r>
      <w:proofErr w:type="spellStart"/>
      <w:r w:rsidR="007B618A">
        <w:rPr>
          <w:rFonts w:ascii="Times New Roman" w:hAnsi="Times New Roman" w:cs="Times New Roman"/>
          <w:sz w:val="20"/>
          <w:szCs w:val="24"/>
        </w:rPr>
        <w:t>Xeomin</w:t>
      </w:r>
      <w:proofErr w:type="spellEnd"/>
      <w:r w:rsidR="007B618A">
        <w:rPr>
          <w:rFonts w:ascii="Times New Roman" w:hAnsi="Times New Roman" w:cs="Times New Roman"/>
          <w:sz w:val="20"/>
          <w:szCs w:val="24"/>
        </w:rPr>
        <w:t>)</w:t>
      </w:r>
      <w:r w:rsidR="00660EE5" w:rsidRPr="007B618A">
        <w:rPr>
          <w:rFonts w:ascii="Times New Roman" w:hAnsi="Times New Roman" w:cs="Times New Roman"/>
          <w:sz w:val="20"/>
          <w:szCs w:val="24"/>
        </w:rPr>
        <w:t xml:space="preserve"> and </w:t>
      </w:r>
      <w:proofErr w:type="spellStart"/>
      <w:r w:rsidR="00660EE5" w:rsidRPr="007B618A">
        <w:rPr>
          <w:rFonts w:ascii="Times New Roman" w:hAnsi="Times New Roman" w:cs="Times New Roman"/>
          <w:sz w:val="20"/>
          <w:szCs w:val="24"/>
        </w:rPr>
        <w:t>Prabotulinum</w:t>
      </w:r>
      <w:proofErr w:type="spellEnd"/>
      <w:r w:rsidR="00660EE5" w:rsidRPr="007B618A">
        <w:rPr>
          <w:rFonts w:ascii="Times New Roman" w:hAnsi="Times New Roman" w:cs="Times New Roman"/>
          <w:sz w:val="20"/>
          <w:szCs w:val="24"/>
        </w:rPr>
        <w:t xml:space="preserve"> toxin type A (</w:t>
      </w:r>
      <w:proofErr w:type="spellStart"/>
      <w:r w:rsidR="00660EE5" w:rsidRPr="007B618A">
        <w:rPr>
          <w:rFonts w:ascii="Times New Roman" w:hAnsi="Times New Roman" w:cs="Times New Roman"/>
          <w:sz w:val="20"/>
          <w:szCs w:val="24"/>
        </w:rPr>
        <w:t>Jeuveau</w:t>
      </w:r>
      <w:proofErr w:type="spellEnd"/>
      <w:r w:rsidR="00660EE5" w:rsidRPr="007B618A">
        <w:rPr>
          <w:rFonts w:ascii="Times New Roman" w:hAnsi="Times New Roman" w:cs="Times New Roman"/>
          <w:sz w:val="20"/>
          <w:szCs w:val="24"/>
        </w:rPr>
        <w:t xml:space="preserve">). </w:t>
      </w:r>
    </w:p>
    <w:p w:rsidR="007B768E" w:rsidRDefault="00660EE5" w:rsidP="007B618A">
      <w:pPr>
        <w:jc w:val="both"/>
        <w:rPr>
          <w:rFonts w:ascii="Times New Roman" w:hAnsi="Times New Roman" w:cs="Times New Roman"/>
          <w:sz w:val="20"/>
          <w:szCs w:val="24"/>
        </w:rPr>
      </w:pPr>
      <w:proofErr w:type="spellStart"/>
      <w:r w:rsidRPr="007B618A">
        <w:rPr>
          <w:rFonts w:ascii="Times New Roman" w:hAnsi="Times New Roman" w:cs="Times New Roman"/>
          <w:sz w:val="20"/>
          <w:szCs w:val="24"/>
        </w:rPr>
        <w:t>Botulinum</w:t>
      </w:r>
      <w:proofErr w:type="spellEnd"/>
      <w:r w:rsidRPr="007B618A">
        <w:rPr>
          <w:rFonts w:ascii="Times New Roman" w:hAnsi="Times New Roman" w:cs="Times New Roman"/>
          <w:sz w:val="20"/>
          <w:szCs w:val="24"/>
        </w:rPr>
        <w:t xml:space="preserve"> toxin use has been tested in some dermatological conditions, including rosacea and facial flushing treat</w:t>
      </w:r>
      <w:r w:rsidR="007B618A">
        <w:rPr>
          <w:rFonts w:ascii="Times New Roman" w:hAnsi="Times New Roman" w:cs="Times New Roman"/>
          <w:sz w:val="20"/>
          <w:szCs w:val="24"/>
        </w:rPr>
        <w:t xml:space="preserve">ments, with positive outcomes. </w:t>
      </w:r>
      <w:r w:rsidRPr="007B618A">
        <w:rPr>
          <w:rFonts w:ascii="Times New Roman" w:hAnsi="Times New Roman" w:cs="Times New Roman"/>
          <w:sz w:val="20"/>
          <w:szCs w:val="24"/>
        </w:rPr>
        <w:t xml:space="preserve">The complex mechanism underlying these results is not completely understood, but one report has proposed that the inhibition of acetylcholine release from peripheral autonomic nerves of the cutaneous </w:t>
      </w:r>
      <w:proofErr w:type="spellStart"/>
      <w:r w:rsidRPr="007B618A">
        <w:rPr>
          <w:rFonts w:ascii="Times New Roman" w:hAnsi="Times New Roman" w:cs="Times New Roman"/>
          <w:sz w:val="20"/>
          <w:szCs w:val="24"/>
        </w:rPr>
        <w:t>vasodilatory</w:t>
      </w:r>
      <w:proofErr w:type="spellEnd"/>
      <w:r w:rsidRPr="007B618A">
        <w:rPr>
          <w:rFonts w:ascii="Times New Roman" w:hAnsi="Times New Roman" w:cs="Times New Roman"/>
          <w:sz w:val="20"/>
          <w:szCs w:val="24"/>
        </w:rPr>
        <w:t xml:space="preserve"> system combined with the blockade of substance P and the </w:t>
      </w:r>
      <w:r w:rsidR="007B618A" w:rsidRPr="007B618A">
        <w:rPr>
          <w:rFonts w:ascii="Times New Roman" w:hAnsi="Times New Roman" w:cs="Times New Roman"/>
          <w:sz w:val="20"/>
          <w:szCs w:val="24"/>
        </w:rPr>
        <w:t>Calcitonin Gene-Related Peptide</w:t>
      </w:r>
      <w:r w:rsidRPr="007B618A">
        <w:rPr>
          <w:rFonts w:ascii="Times New Roman" w:hAnsi="Times New Roman" w:cs="Times New Roman"/>
          <w:sz w:val="20"/>
          <w:szCs w:val="24"/>
        </w:rPr>
        <w:t xml:space="preserve"> (CGRP) resulting in modulation of blood vessel vasodilatation is a likely mechanism of action. Thermal burns from laser-based treatments are an increasing source of lawsuits in cosmetic and </w:t>
      </w:r>
      <w:proofErr w:type="spellStart"/>
      <w:r w:rsidRPr="007B618A">
        <w:rPr>
          <w:rFonts w:ascii="Times New Roman" w:hAnsi="Times New Roman" w:cs="Times New Roman"/>
          <w:sz w:val="20"/>
          <w:szCs w:val="24"/>
        </w:rPr>
        <w:t>esthetic</w:t>
      </w:r>
      <w:proofErr w:type="spellEnd"/>
      <w:r w:rsidRPr="007B618A">
        <w:rPr>
          <w:rFonts w:ascii="Times New Roman" w:hAnsi="Times New Roman" w:cs="Times New Roman"/>
          <w:sz w:val="20"/>
          <w:szCs w:val="24"/>
        </w:rPr>
        <w:t xml:space="preserve"> medicine, with plastic surgery being </w:t>
      </w:r>
      <w:r w:rsidR="007B618A">
        <w:rPr>
          <w:rFonts w:ascii="Times New Roman" w:hAnsi="Times New Roman" w:cs="Times New Roman"/>
          <w:sz w:val="20"/>
          <w:szCs w:val="24"/>
        </w:rPr>
        <w:t>the most litigated specialty.</w:t>
      </w:r>
      <w:r w:rsidR="007B768E">
        <w:rPr>
          <w:rFonts w:ascii="Times New Roman" w:hAnsi="Times New Roman" w:cs="Times New Roman"/>
          <w:sz w:val="20"/>
          <w:szCs w:val="24"/>
        </w:rPr>
        <w:t xml:space="preserve"> </w:t>
      </w:r>
      <w:r w:rsidRPr="007B618A">
        <w:rPr>
          <w:rFonts w:ascii="Times New Roman" w:hAnsi="Times New Roman" w:cs="Times New Roman"/>
          <w:sz w:val="20"/>
          <w:szCs w:val="24"/>
        </w:rPr>
        <w:t>However, only a few reports have described the management of these patients’ burns. This case report presents the findings for a patient who had a deep dermal burn after two separate IPL and IPL/</w:t>
      </w:r>
      <w:proofErr w:type="spellStart"/>
      <w:r w:rsidRPr="007B618A">
        <w:rPr>
          <w:rFonts w:ascii="Times New Roman" w:hAnsi="Times New Roman" w:cs="Times New Roman"/>
          <w:sz w:val="20"/>
          <w:szCs w:val="24"/>
        </w:rPr>
        <w:t>Nd</w:t>
      </w:r>
      <w:proofErr w:type="spellEnd"/>
      <w:r w:rsidRPr="007B618A">
        <w:rPr>
          <w:rFonts w:ascii="Times New Roman" w:hAnsi="Times New Roman" w:cs="Times New Roman"/>
          <w:sz w:val="20"/>
          <w:szCs w:val="24"/>
        </w:rPr>
        <w:t>: YAG treatments to correct skin discoloration and sun damage.</w:t>
      </w:r>
    </w:p>
    <w:p w:rsidR="007B768E" w:rsidRDefault="007B768E" w:rsidP="007B618A">
      <w:pPr>
        <w:jc w:val="both"/>
        <w:rPr>
          <w:rFonts w:ascii="Times New Roman" w:hAnsi="Times New Roman" w:cs="Times New Roman"/>
          <w:sz w:val="20"/>
          <w:szCs w:val="24"/>
        </w:rPr>
      </w:pPr>
      <w:r w:rsidRPr="007B768E">
        <w:rPr>
          <w:rFonts w:ascii="Times New Roman" w:hAnsi="Times New Roman" w:cs="Times New Roman"/>
          <w:b/>
          <w:sz w:val="20"/>
          <w:szCs w:val="24"/>
        </w:rPr>
        <w:t>Case report:</w:t>
      </w:r>
      <w:r>
        <w:rPr>
          <w:rFonts w:ascii="Times New Roman" w:hAnsi="Times New Roman" w:cs="Times New Roman"/>
          <w:sz w:val="20"/>
          <w:szCs w:val="24"/>
        </w:rPr>
        <w:t xml:space="preserve"> </w:t>
      </w:r>
      <w:r w:rsidR="00660EE5" w:rsidRPr="007B618A">
        <w:rPr>
          <w:rFonts w:ascii="Times New Roman" w:hAnsi="Times New Roman" w:cs="Times New Roman"/>
          <w:sz w:val="20"/>
          <w:szCs w:val="24"/>
        </w:rPr>
        <w:t>In April 2016, the patient, a 47-year-old man, presented to the author’s clinic for assessment of a burn experienced one year prior in January 2015.</w:t>
      </w:r>
      <w:r>
        <w:rPr>
          <w:rFonts w:ascii="Times New Roman" w:hAnsi="Times New Roman" w:cs="Times New Roman"/>
          <w:sz w:val="20"/>
          <w:szCs w:val="24"/>
        </w:rPr>
        <w:t xml:space="preserve"> </w:t>
      </w:r>
      <w:r w:rsidR="00660EE5" w:rsidRPr="007B618A">
        <w:rPr>
          <w:rFonts w:ascii="Times New Roman" w:hAnsi="Times New Roman" w:cs="Times New Roman"/>
          <w:sz w:val="20"/>
          <w:szCs w:val="24"/>
        </w:rPr>
        <w:t>The patient had visited</w:t>
      </w:r>
      <w:r w:rsidR="007B618A">
        <w:rPr>
          <w:rFonts w:ascii="Times New Roman" w:hAnsi="Times New Roman" w:cs="Times New Roman"/>
          <w:sz w:val="20"/>
          <w:szCs w:val="24"/>
        </w:rPr>
        <w:t xml:space="preserve"> a neurologist, a dermatologist</w:t>
      </w:r>
      <w:r w:rsidR="00660EE5" w:rsidRPr="007B618A">
        <w:rPr>
          <w:rFonts w:ascii="Times New Roman" w:hAnsi="Times New Roman" w:cs="Times New Roman"/>
          <w:sz w:val="20"/>
          <w:szCs w:val="24"/>
        </w:rPr>
        <w:t xml:space="preserve"> and even a facial plastic surgeon. However, his symptoms persisted. The neurologist diagnosed neuropathy and possible nerve damage thus treated the patient with gabapentin. The patient had also used Benadryl to reduce the erythema. He had received no other medications. </w:t>
      </w:r>
    </w:p>
    <w:p w:rsidR="007B768E" w:rsidRDefault="00660EE5" w:rsidP="007B618A">
      <w:pPr>
        <w:jc w:val="both"/>
        <w:rPr>
          <w:rFonts w:ascii="Times New Roman" w:hAnsi="Times New Roman" w:cs="Times New Roman"/>
          <w:sz w:val="20"/>
          <w:szCs w:val="24"/>
        </w:rPr>
      </w:pPr>
      <w:r w:rsidRPr="007B618A">
        <w:rPr>
          <w:rFonts w:ascii="Times New Roman" w:hAnsi="Times New Roman" w:cs="Times New Roman"/>
          <w:sz w:val="20"/>
          <w:szCs w:val="24"/>
        </w:rPr>
        <w:t>The patient had initially undergone IPL treatment for skin</w:t>
      </w:r>
      <w:r w:rsidR="00966AE1" w:rsidRPr="007B618A">
        <w:rPr>
          <w:rFonts w:ascii="Times New Roman" w:hAnsi="Times New Roman" w:cs="Times New Roman"/>
          <w:sz w:val="20"/>
          <w:szCs w:val="24"/>
        </w:rPr>
        <w:t xml:space="preserve"> rejuvenation and/or treatment of possible rosacea. His previous dermatologist had diagnosed rosacea a week prior to the IPL</w:t>
      </w:r>
      <w:r w:rsidR="007B768E">
        <w:rPr>
          <w:rFonts w:ascii="Times New Roman" w:hAnsi="Times New Roman" w:cs="Times New Roman"/>
          <w:sz w:val="20"/>
          <w:szCs w:val="24"/>
        </w:rPr>
        <w:t xml:space="preserve"> </w:t>
      </w:r>
      <w:r w:rsidR="00966AE1" w:rsidRPr="007B618A">
        <w:rPr>
          <w:rFonts w:ascii="Times New Roman" w:hAnsi="Times New Roman" w:cs="Times New Roman"/>
          <w:sz w:val="20"/>
          <w:szCs w:val="24"/>
        </w:rPr>
        <w:t xml:space="preserve">treatment and administered oral doxycycline. The doctor told him that the IPL would ameliorate the rosacea and erase some of the sun damage and discoloration (since he lived in Florida for a part of the year). The patient received the first IPL with </w:t>
      </w:r>
      <w:proofErr w:type="spellStart"/>
      <w:r w:rsidR="00966AE1" w:rsidRPr="007B618A">
        <w:rPr>
          <w:rFonts w:ascii="Times New Roman" w:hAnsi="Times New Roman" w:cs="Times New Roman"/>
          <w:sz w:val="20"/>
          <w:szCs w:val="24"/>
        </w:rPr>
        <w:t>flue</w:t>
      </w:r>
      <w:r w:rsidR="007B618A">
        <w:rPr>
          <w:rFonts w:ascii="Times New Roman" w:hAnsi="Times New Roman" w:cs="Times New Roman"/>
          <w:sz w:val="20"/>
          <w:szCs w:val="24"/>
        </w:rPr>
        <w:t>nces</w:t>
      </w:r>
      <w:proofErr w:type="spellEnd"/>
      <w:r w:rsidR="007B618A">
        <w:rPr>
          <w:rFonts w:ascii="Times New Roman" w:hAnsi="Times New Roman" w:cs="Times New Roman"/>
          <w:sz w:val="20"/>
          <w:szCs w:val="24"/>
        </w:rPr>
        <w:t xml:space="preserve"> varying from 10 to 30 J/cm</w:t>
      </w:r>
      <w:r w:rsidR="00966AE1" w:rsidRPr="007B618A">
        <w:rPr>
          <w:rFonts w:ascii="Times New Roman" w:hAnsi="Times New Roman" w:cs="Times New Roman"/>
          <w:sz w:val="20"/>
          <w:szCs w:val="24"/>
          <w:vertAlign w:val="superscript"/>
        </w:rPr>
        <w:t>2</w:t>
      </w:r>
      <w:r w:rsidR="00966AE1" w:rsidRPr="007B618A">
        <w:rPr>
          <w:rFonts w:ascii="Times New Roman" w:hAnsi="Times New Roman" w:cs="Times New Roman"/>
          <w:sz w:val="20"/>
          <w:szCs w:val="24"/>
        </w:rPr>
        <w:t xml:space="preserve">, </w:t>
      </w:r>
      <w:r w:rsidR="007B618A" w:rsidRPr="007B618A">
        <w:rPr>
          <w:rFonts w:ascii="Times New Roman" w:hAnsi="Times New Roman" w:cs="Times New Roman"/>
          <w:sz w:val="20"/>
          <w:szCs w:val="24"/>
        </w:rPr>
        <w:t>pulse</w:t>
      </w:r>
      <w:r w:rsidR="00966AE1" w:rsidRPr="007B618A">
        <w:rPr>
          <w:rFonts w:ascii="Times New Roman" w:hAnsi="Times New Roman" w:cs="Times New Roman"/>
          <w:sz w:val="20"/>
          <w:szCs w:val="24"/>
        </w:rPr>
        <w:t xml:space="preserve"> duration with a 20–3</w:t>
      </w:r>
      <w:r w:rsidR="007B618A">
        <w:rPr>
          <w:rFonts w:ascii="Times New Roman" w:hAnsi="Times New Roman" w:cs="Times New Roman"/>
          <w:sz w:val="20"/>
          <w:szCs w:val="24"/>
        </w:rPr>
        <w:t xml:space="preserve">0 </w:t>
      </w:r>
      <w:proofErr w:type="spellStart"/>
      <w:r w:rsidR="007B618A">
        <w:rPr>
          <w:rFonts w:ascii="Times New Roman" w:hAnsi="Times New Roman" w:cs="Times New Roman"/>
          <w:sz w:val="20"/>
          <w:szCs w:val="24"/>
        </w:rPr>
        <w:t>ms</w:t>
      </w:r>
      <w:proofErr w:type="spellEnd"/>
      <w:r w:rsidR="007B618A">
        <w:rPr>
          <w:rFonts w:ascii="Times New Roman" w:hAnsi="Times New Roman" w:cs="Times New Roman"/>
          <w:sz w:val="20"/>
          <w:szCs w:val="24"/>
        </w:rPr>
        <w:t xml:space="preserve"> delay</w:t>
      </w:r>
      <w:r w:rsidR="00966AE1" w:rsidRPr="007B618A">
        <w:rPr>
          <w:rFonts w:ascii="Times New Roman" w:hAnsi="Times New Roman" w:cs="Times New Roman"/>
          <w:sz w:val="20"/>
          <w:szCs w:val="24"/>
        </w:rPr>
        <w:t xml:space="preserve"> and two passes. Doxycycline was not discontinued prior to IPL treatment, although doxycycline is known to cause photosensitivity and an increased risk</w:t>
      </w:r>
      <w:r w:rsidR="007B618A">
        <w:rPr>
          <w:rFonts w:ascii="Times New Roman" w:hAnsi="Times New Roman" w:cs="Times New Roman"/>
          <w:sz w:val="20"/>
          <w:szCs w:val="24"/>
        </w:rPr>
        <w:t xml:space="preserve"> of burns. </w:t>
      </w:r>
    </w:p>
    <w:p w:rsidR="00966AE1" w:rsidRPr="007B618A" w:rsidRDefault="00966AE1" w:rsidP="007B618A">
      <w:pPr>
        <w:jc w:val="both"/>
        <w:rPr>
          <w:rFonts w:ascii="Times New Roman" w:hAnsi="Times New Roman" w:cs="Times New Roman"/>
          <w:sz w:val="20"/>
          <w:szCs w:val="24"/>
        </w:rPr>
      </w:pPr>
      <w:r w:rsidRPr="007B618A">
        <w:rPr>
          <w:rFonts w:ascii="Times New Roman" w:hAnsi="Times New Roman" w:cs="Times New Roman"/>
          <w:sz w:val="20"/>
          <w:szCs w:val="24"/>
        </w:rPr>
        <w:t>The patient experienced an increase in pain to 10/10</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immediately that evening and into the next day and stated that it felt</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 xml:space="preserve">like </w:t>
      </w:r>
      <w:r w:rsidR="007B618A" w:rsidRPr="007B618A">
        <w:rPr>
          <w:rFonts w:ascii="Times New Roman" w:hAnsi="Times New Roman" w:cs="Times New Roman"/>
          <w:sz w:val="20"/>
          <w:szCs w:val="24"/>
        </w:rPr>
        <w:t>sunburn</w:t>
      </w:r>
      <w:r w:rsidRPr="007B618A">
        <w:rPr>
          <w:rFonts w:ascii="Times New Roman" w:hAnsi="Times New Roman" w:cs="Times New Roman"/>
          <w:sz w:val="20"/>
          <w:szCs w:val="24"/>
        </w:rPr>
        <w:t xml:space="preserve">. On calling the dermatologist’s office, the patient </w:t>
      </w:r>
      <w:r w:rsidR="00C52480" w:rsidRPr="007B618A">
        <w:rPr>
          <w:rFonts w:ascii="Times New Roman" w:hAnsi="Times New Roman" w:cs="Times New Roman"/>
          <w:sz w:val="20"/>
          <w:szCs w:val="24"/>
        </w:rPr>
        <w:t>was advised</w:t>
      </w:r>
      <w:r w:rsidRPr="007B618A">
        <w:rPr>
          <w:rFonts w:ascii="Times New Roman" w:hAnsi="Times New Roman" w:cs="Times New Roman"/>
          <w:sz w:val="20"/>
          <w:szCs w:val="24"/>
        </w:rPr>
        <w:t xml:space="preserve"> to wait and use ice for comfort. He was told that the feeling</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 xml:space="preserve">would subside in a few days. However, the pain worsened and </w:t>
      </w:r>
      <w:r w:rsidR="007B618A" w:rsidRPr="007B618A">
        <w:rPr>
          <w:rFonts w:ascii="Times New Roman" w:hAnsi="Times New Roman" w:cs="Times New Roman"/>
          <w:sz w:val="20"/>
          <w:szCs w:val="24"/>
        </w:rPr>
        <w:t>did not</w:t>
      </w:r>
      <w:r w:rsidRPr="007B618A">
        <w:rPr>
          <w:rFonts w:ascii="Times New Roman" w:hAnsi="Times New Roman" w:cs="Times New Roman"/>
          <w:sz w:val="20"/>
          <w:szCs w:val="24"/>
        </w:rPr>
        <w:t xml:space="preserve"> subside over the next two weeks, after which he was asked to</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come to the dermatologist’s office. He was then advised to use</w:t>
      </w:r>
      <w:r w:rsidR="00C52480" w:rsidRPr="007B618A">
        <w:rPr>
          <w:rFonts w:ascii="Times New Roman" w:hAnsi="Times New Roman" w:cs="Times New Roman"/>
          <w:sz w:val="20"/>
          <w:szCs w:val="24"/>
        </w:rPr>
        <w:t xml:space="preserve"> </w:t>
      </w:r>
      <w:r w:rsidRPr="007B618A">
        <w:rPr>
          <w:rFonts w:ascii="Times New Roman" w:hAnsi="Times New Roman" w:cs="Times New Roman"/>
          <w:sz w:val="20"/>
          <w:szCs w:val="24"/>
        </w:rPr>
        <w:t xml:space="preserve">Benadryl for </w:t>
      </w:r>
      <w:r w:rsidR="007B618A" w:rsidRPr="007B618A">
        <w:rPr>
          <w:rFonts w:ascii="Times New Roman" w:hAnsi="Times New Roman" w:cs="Times New Roman"/>
          <w:sz w:val="20"/>
          <w:szCs w:val="24"/>
        </w:rPr>
        <w:t>redness</w:t>
      </w:r>
      <w:r w:rsidRPr="007B618A">
        <w:rPr>
          <w:rFonts w:ascii="Times New Roman" w:hAnsi="Times New Roman" w:cs="Times New Roman"/>
          <w:sz w:val="20"/>
          <w:szCs w:val="24"/>
        </w:rPr>
        <w:t xml:space="preserve"> and despite using Benadryl every 4 hours, he</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experienced no relief. At 30 days post-treatment, he was scheduled</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for an app</w:t>
      </w:r>
      <w:r w:rsidR="007B618A">
        <w:rPr>
          <w:rFonts w:ascii="Times New Roman" w:hAnsi="Times New Roman" w:cs="Times New Roman"/>
          <w:sz w:val="20"/>
          <w:szCs w:val="24"/>
        </w:rPr>
        <w:t>ointment with the dermatologist</w:t>
      </w:r>
      <w:r w:rsidRPr="007B618A">
        <w:rPr>
          <w:rFonts w:ascii="Times New Roman" w:hAnsi="Times New Roman" w:cs="Times New Roman"/>
          <w:sz w:val="20"/>
          <w:szCs w:val="24"/>
        </w:rPr>
        <w:t xml:space="preserve"> and the erythema was still</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present at that time. The doctor prescribed propranolol, but it barely</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improved the redness and was ineffective for the pain. The patient</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was explained that he likely needed a second treatment for the</w:t>
      </w:r>
      <w:r w:rsidR="00C52480" w:rsidRPr="007B618A">
        <w:rPr>
          <w:rFonts w:ascii="Times New Roman" w:hAnsi="Times New Roman" w:cs="Times New Roman"/>
          <w:sz w:val="20"/>
          <w:szCs w:val="24"/>
        </w:rPr>
        <w:t xml:space="preserve"> </w:t>
      </w:r>
      <w:r w:rsidRPr="007B618A">
        <w:rPr>
          <w:rFonts w:ascii="Times New Roman" w:hAnsi="Times New Roman" w:cs="Times New Roman"/>
          <w:sz w:val="20"/>
          <w:szCs w:val="24"/>
        </w:rPr>
        <w:t>discoloration, since the redness was diagnosed as discoloration and</w:t>
      </w:r>
      <w:r w:rsidR="00C52480" w:rsidRPr="007B618A">
        <w:rPr>
          <w:rFonts w:ascii="Times New Roman" w:hAnsi="Times New Roman" w:cs="Times New Roman"/>
          <w:sz w:val="20"/>
          <w:szCs w:val="24"/>
        </w:rPr>
        <w:t xml:space="preserve"> </w:t>
      </w:r>
      <w:r w:rsidRPr="007B618A">
        <w:rPr>
          <w:rFonts w:ascii="Times New Roman" w:hAnsi="Times New Roman" w:cs="Times New Roman"/>
          <w:sz w:val="20"/>
          <w:szCs w:val="24"/>
        </w:rPr>
        <w:t>a form of persistent rosacea, not as a burn. A combined IPL/</w:t>
      </w:r>
      <w:proofErr w:type="spellStart"/>
      <w:r w:rsidRPr="007B618A">
        <w:rPr>
          <w:rFonts w:ascii="Times New Roman" w:hAnsi="Times New Roman" w:cs="Times New Roman"/>
          <w:sz w:val="20"/>
          <w:szCs w:val="24"/>
        </w:rPr>
        <w:t>Nd</w:t>
      </w:r>
      <w:proofErr w:type="spellEnd"/>
      <w:r w:rsidRPr="007B618A">
        <w:rPr>
          <w:rFonts w:ascii="Times New Roman" w:hAnsi="Times New Roman" w:cs="Times New Roman"/>
          <w:sz w:val="20"/>
          <w:szCs w:val="24"/>
        </w:rPr>
        <w:t>: YAG</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treatment by Cynosure Elite MPX was recommended to eliminate the</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redness. The settings for this treatment were not recorded in the patient’s files.</w:t>
      </w:r>
    </w:p>
    <w:p w:rsidR="00C52480" w:rsidRDefault="00C52480" w:rsidP="007B618A">
      <w:pPr>
        <w:jc w:val="both"/>
        <w:rPr>
          <w:rFonts w:ascii="Times New Roman" w:hAnsi="Times New Roman" w:cs="Times New Roman"/>
          <w:b/>
          <w:sz w:val="20"/>
          <w:szCs w:val="24"/>
        </w:rPr>
      </w:pPr>
      <w:r w:rsidRPr="007B618A">
        <w:rPr>
          <w:rFonts w:ascii="Times New Roman" w:hAnsi="Times New Roman" w:cs="Times New Roman"/>
          <w:b/>
          <w:sz w:val="20"/>
          <w:szCs w:val="24"/>
        </w:rPr>
        <w:lastRenderedPageBreak/>
        <w:t>Conclusion</w:t>
      </w:r>
      <w:r w:rsidR="007B618A" w:rsidRPr="007B618A">
        <w:rPr>
          <w:rFonts w:ascii="Times New Roman" w:hAnsi="Times New Roman" w:cs="Times New Roman"/>
          <w:b/>
          <w:sz w:val="20"/>
          <w:szCs w:val="24"/>
        </w:rPr>
        <w:t xml:space="preserve">: </w:t>
      </w:r>
      <w:r w:rsidRPr="007B618A">
        <w:rPr>
          <w:rFonts w:ascii="Times New Roman" w:hAnsi="Times New Roman" w:cs="Times New Roman"/>
          <w:sz w:val="20"/>
          <w:szCs w:val="24"/>
        </w:rPr>
        <w:t>With the increasing use of therapeutic techniques for aesthetic</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medicine, the possibility of complications of various skin laser</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treatments, such as burns, has also increased. Although there are</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very little data and knowledge on the management of these post-laser</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 xml:space="preserve">skin burns, we have identified a novel approach using </w:t>
      </w:r>
      <w:proofErr w:type="spellStart"/>
      <w:r w:rsidRPr="007B618A">
        <w:rPr>
          <w:rFonts w:ascii="Times New Roman" w:hAnsi="Times New Roman" w:cs="Times New Roman"/>
          <w:sz w:val="20"/>
          <w:szCs w:val="24"/>
        </w:rPr>
        <w:t>Botulinum</w:t>
      </w:r>
      <w:proofErr w:type="spellEnd"/>
      <w:r w:rsidRPr="007B618A">
        <w:rPr>
          <w:rFonts w:ascii="Times New Roman" w:hAnsi="Times New Roman" w:cs="Times New Roman"/>
          <w:sz w:val="20"/>
          <w:szCs w:val="24"/>
        </w:rPr>
        <w:t xml:space="preserve"> toxin</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type A for pain and symptomatic relief as well as to alleviate the</w:t>
      </w:r>
      <w:r w:rsidR="007B618A">
        <w:rPr>
          <w:rFonts w:ascii="Times New Roman" w:hAnsi="Times New Roman" w:cs="Times New Roman"/>
          <w:sz w:val="20"/>
          <w:szCs w:val="24"/>
        </w:rPr>
        <w:t xml:space="preserve"> </w:t>
      </w:r>
      <w:r w:rsidRPr="007B618A">
        <w:rPr>
          <w:rFonts w:ascii="Times New Roman" w:hAnsi="Times New Roman" w:cs="Times New Roman"/>
          <w:sz w:val="20"/>
          <w:szCs w:val="24"/>
        </w:rPr>
        <w:t>erythema and flushing from neovascularization of healing skin</w:t>
      </w:r>
      <w:r w:rsidRPr="007B618A">
        <w:rPr>
          <w:rFonts w:ascii="Times New Roman" w:hAnsi="Times New Roman" w:cs="Times New Roman"/>
          <w:b/>
          <w:sz w:val="20"/>
          <w:szCs w:val="24"/>
        </w:rPr>
        <w:t>.</w:t>
      </w:r>
    </w:p>
    <w:p w:rsidR="007B618A" w:rsidRDefault="007B618A" w:rsidP="007B618A">
      <w:pPr>
        <w:rPr>
          <w:rFonts w:ascii="Times New Roman" w:hAnsi="Times New Roman" w:cs="Times New Roman"/>
          <w:b/>
          <w:sz w:val="24"/>
          <w:szCs w:val="24"/>
        </w:rPr>
      </w:pPr>
      <w:r w:rsidRPr="007B618A">
        <w:rPr>
          <w:rFonts w:ascii="Times New Roman" w:hAnsi="Times New Roman" w:cs="Times New Roman"/>
          <w:b/>
          <w:sz w:val="24"/>
          <w:szCs w:val="24"/>
        </w:rPr>
        <w:t>Biography</w:t>
      </w:r>
    </w:p>
    <w:p w:rsidR="007B618A" w:rsidRPr="007B618A" w:rsidRDefault="007B618A" w:rsidP="007B618A">
      <w:pPr>
        <w:jc w:val="both"/>
        <w:rPr>
          <w:rFonts w:ascii="Times New Roman" w:hAnsi="Times New Roman" w:cs="Times New Roman"/>
          <w:sz w:val="20"/>
          <w:szCs w:val="24"/>
        </w:rPr>
      </w:pPr>
      <w:r w:rsidRPr="007B618A">
        <w:rPr>
          <w:rFonts w:ascii="Times New Roman" w:hAnsi="Times New Roman" w:cs="Times New Roman"/>
          <w:sz w:val="20"/>
          <w:szCs w:val="24"/>
        </w:rPr>
        <w:t xml:space="preserve">Karen </w:t>
      </w:r>
      <w:proofErr w:type="spellStart"/>
      <w:r w:rsidRPr="007B618A">
        <w:rPr>
          <w:rFonts w:ascii="Times New Roman" w:hAnsi="Times New Roman" w:cs="Times New Roman"/>
          <w:sz w:val="20"/>
          <w:szCs w:val="24"/>
        </w:rPr>
        <w:t>Soika</w:t>
      </w:r>
      <w:proofErr w:type="spellEnd"/>
      <w:r w:rsidRPr="007B618A">
        <w:rPr>
          <w:rFonts w:ascii="Times New Roman" w:hAnsi="Times New Roman" w:cs="Times New Roman"/>
          <w:sz w:val="20"/>
          <w:szCs w:val="24"/>
        </w:rPr>
        <w:t>, MS, MD</w:t>
      </w:r>
      <w:r>
        <w:rPr>
          <w:rFonts w:ascii="Times New Roman" w:hAnsi="Times New Roman" w:cs="Times New Roman"/>
          <w:sz w:val="20"/>
          <w:szCs w:val="24"/>
        </w:rPr>
        <w:t xml:space="preserve"> is a </w:t>
      </w:r>
      <w:r w:rsidRPr="007B618A">
        <w:rPr>
          <w:rFonts w:ascii="Times New Roman" w:hAnsi="Times New Roman" w:cs="Times New Roman"/>
          <w:sz w:val="20"/>
          <w:szCs w:val="24"/>
        </w:rPr>
        <w:t>Cosmetic Surgeon</w:t>
      </w:r>
      <w:r>
        <w:rPr>
          <w:rFonts w:ascii="Times New Roman" w:hAnsi="Times New Roman" w:cs="Times New Roman"/>
          <w:sz w:val="20"/>
          <w:szCs w:val="24"/>
        </w:rPr>
        <w:t xml:space="preserve"> in</w:t>
      </w:r>
      <w:r w:rsidRPr="007B618A">
        <w:rPr>
          <w:rFonts w:ascii="Times New Roman" w:hAnsi="Times New Roman" w:cs="Times New Roman"/>
          <w:sz w:val="20"/>
          <w:szCs w:val="24"/>
        </w:rPr>
        <w:t xml:space="preserve"> Greenwich Cosmetic Surgery, 115 First Ave, Manasquan, NJ 08736, USA.</w:t>
      </w:r>
      <w:bookmarkEnd w:id="0"/>
    </w:p>
    <w:sectPr w:rsidR="007B618A" w:rsidRPr="007B6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BB"/>
    <w:rsid w:val="00064DBB"/>
    <w:rsid w:val="00275660"/>
    <w:rsid w:val="00660EE5"/>
    <w:rsid w:val="007B618A"/>
    <w:rsid w:val="007B768E"/>
    <w:rsid w:val="008D4CD2"/>
    <w:rsid w:val="00966AE1"/>
    <w:rsid w:val="00C524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2023-01-02T04:26:00Z</dcterms:created>
  <dcterms:modified xsi:type="dcterms:W3CDTF">2023-01-02T05:24:00Z</dcterms:modified>
</cp:coreProperties>
</file>