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DA" w:rsidRPr="00457422" w:rsidRDefault="00457422" w:rsidP="00457422">
      <w:pPr>
        <w:rPr>
          <w:rFonts w:ascii="Times New Roman" w:hAnsi="Times New Roman" w:cs="Times New Roman"/>
          <w:b/>
          <w:sz w:val="32"/>
          <w:szCs w:val="24"/>
        </w:rPr>
      </w:pPr>
      <w:bookmarkStart w:id="0" w:name="_GoBack"/>
      <w:r w:rsidRPr="00457422">
        <w:rPr>
          <w:rFonts w:ascii="Times New Roman" w:hAnsi="Times New Roman" w:cs="Times New Roman"/>
          <w:b/>
          <w:sz w:val="32"/>
          <w:szCs w:val="24"/>
        </w:rPr>
        <w:t>Synthesis and characterization of nickel doped bismuth oxide (</w:t>
      </w:r>
      <w:r>
        <w:rPr>
          <w:rFonts w:ascii="Times New Roman" w:hAnsi="Times New Roman" w:cs="Times New Roman"/>
          <w:b/>
          <w:sz w:val="32"/>
          <w:szCs w:val="24"/>
        </w:rPr>
        <w:t>N</w:t>
      </w:r>
      <w:r w:rsidRPr="00457422">
        <w:rPr>
          <w:rFonts w:ascii="Times New Roman" w:hAnsi="Times New Roman" w:cs="Times New Roman"/>
          <w:b/>
          <w:sz w:val="32"/>
          <w:szCs w:val="24"/>
        </w:rPr>
        <w:t>i-</w:t>
      </w:r>
      <w:r>
        <w:rPr>
          <w:rFonts w:ascii="Times New Roman" w:hAnsi="Times New Roman" w:cs="Times New Roman"/>
          <w:b/>
          <w:sz w:val="32"/>
          <w:szCs w:val="24"/>
        </w:rPr>
        <w:t>B</w:t>
      </w:r>
      <w:r w:rsidRPr="00457422">
        <w:rPr>
          <w:rFonts w:ascii="Times New Roman" w:hAnsi="Times New Roman" w:cs="Times New Roman"/>
          <w:b/>
          <w:sz w:val="32"/>
          <w:szCs w:val="24"/>
        </w:rPr>
        <w:t>i</w:t>
      </w:r>
      <w:r w:rsidRPr="00457422">
        <w:rPr>
          <w:rFonts w:ascii="Times New Roman" w:hAnsi="Times New Roman" w:cs="Times New Roman"/>
          <w:b/>
          <w:sz w:val="32"/>
          <w:szCs w:val="24"/>
          <w:vertAlign w:val="subscript"/>
        </w:rPr>
        <w:t>2</w:t>
      </w:r>
      <w:r w:rsidRPr="00457422">
        <w:rPr>
          <w:rFonts w:ascii="Times New Roman" w:hAnsi="Times New Roman" w:cs="Times New Roman"/>
          <w:b/>
          <w:sz w:val="32"/>
          <w:szCs w:val="24"/>
        </w:rPr>
        <w:t>O</w:t>
      </w:r>
      <w:r w:rsidRPr="00457422">
        <w:rPr>
          <w:rFonts w:ascii="Times New Roman" w:hAnsi="Times New Roman" w:cs="Times New Roman"/>
          <w:b/>
          <w:sz w:val="32"/>
          <w:szCs w:val="24"/>
          <w:vertAlign w:val="subscript"/>
        </w:rPr>
        <w:t>3</w:t>
      </w:r>
      <w:r w:rsidRPr="00457422">
        <w:rPr>
          <w:rFonts w:ascii="Times New Roman" w:hAnsi="Times New Roman" w:cs="Times New Roman"/>
          <w:b/>
          <w:sz w:val="32"/>
          <w:szCs w:val="24"/>
        </w:rPr>
        <w:t xml:space="preserve">) nanoparticles for </w:t>
      </w:r>
      <w:proofErr w:type="spellStart"/>
      <w:r w:rsidRPr="00457422">
        <w:rPr>
          <w:rFonts w:ascii="Times New Roman" w:hAnsi="Times New Roman" w:cs="Times New Roman"/>
          <w:b/>
          <w:sz w:val="32"/>
          <w:szCs w:val="24"/>
        </w:rPr>
        <w:t>photocatalytic</w:t>
      </w:r>
      <w:proofErr w:type="spellEnd"/>
      <w:r w:rsidRPr="00457422">
        <w:rPr>
          <w:rFonts w:ascii="Times New Roman" w:hAnsi="Times New Roman" w:cs="Times New Roman"/>
          <w:b/>
          <w:sz w:val="32"/>
          <w:szCs w:val="24"/>
        </w:rPr>
        <w:t xml:space="preserve"> degradation of malachite green and methyl blue</w:t>
      </w:r>
    </w:p>
    <w:p w:rsidR="00CD4CDA" w:rsidRPr="00457422" w:rsidRDefault="00CD4CDA" w:rsidP="00457422">
      <w:pPr>
        <w:rPr>
          <w:rFonts w:ascii="Times New Roman" w:hAnsi="Times New Roman" w:cs="Times New Roman"/>
          <w:sz w:val="24"/>
          <w:szCs w:val="24"/>
          <w:lang w:val="it-IT"/>
        </w:rPr>
      </w:pPr>
      <w:r w:rsidRPr="00457422">
        <w:rPr>
          <w:rFonts w:ascii="Times New Roman" w:hAnsi="Times New Roman" w:cs="Times New Roman"/>
          <w:sz w:val="24"/>
          <w:szCs w:val="24"/>
          <w:lang w:val="it-IT"/>
        </w:rPr>
        <w:t>Yousaf Khan</w:t>
      </w:r>
    </w:p>
    <w:p w:rsidR="00A85D23" w:rsidRPr="00457422" w:rsidRDefault="00CD4CDA" w:rsidP="00457422">
      <w:pPr>
        <w:rPr>
          <w:rFonts w:ascii="Times New Roman" w:hAnsi="Times New Roman" w:cs="Times New Roman"/>
          <w:szCs w:val="24"/>
        </w:rPr>
      </w:pPr>
      <w:r w:rsidRPr="00457422">
        <w:rPr>
          <w:rFonts w:ascii="Times New Roman" w:hAnsi="Times New Roman" w:cs="Times New Roman"/>
          <w:szCs w:val="24"/>
        </w:rPr>
        <w:t>Quaid-</w:t>
      </w:r>
      <w:proofErr w:type="spellStart"/>
      <w:r w:rsidRPr="00457422">
        <w:rPr>
          <w:rFonts w:ascii="Times New Roman" w:hAnsi="Times New Roman" w:cs="Times New Roman"/>
          <w:szCs w:val="24"/>
        </w:rPr>
        <w:t>i</w:t>
      </w:r>
      <w:proofErr w:type="spellEnd"/>
      <w:r w:rsidRPr="00457422">
        <w:rPr>
          <w:rFonts w:ascii="Times New Roman" w:hAnsi="Times New Roman" w:cs="Times New Roman"/>
          <w:szCs w:val="24"/>
        </w:rPr>
        <w:t>-</w:t>
      </w:r>
      <w:proofErr w:type="spellStart"/>
      <w:r w:rsidRPr="00457422">
        <w:rPr>
          <w:rFonts w:ascii="Times New Roman" w:hAnsi="Times New Roman" w:cs="Times New Roman"/>
          <w:szCs w:val="24"/>
        </w:rPr>
        <w:t>Azam</w:t>
      </w:r>
      <w:proofErr w:type="spellEnd"/>
      <w:r w:rsidRPr="00457422">
        <w:rPr>
          <w:rFonts w:ascii="Times New Roman" w:hAnsi="Times New Roman" w:cs="Times New Roman"/>
          <w:szCs w:val="24"/>
        </w:rPr>
        <w:t xml:space="preserve"> University</w:t>
      </w:r>
      <w:r w:rsidR="001E2227" w:rsidRPr="00457422">
        <w:rPr>
          <w:rFonts w:ascii="Times New Roman" w:hAnsi="Times New Roman" w:cs="Times New Roman"/>
          <w:szCs w:val="24"/>
        </w:rPr>
        <w:t xml:space="preserve">, </w:t>
      </w:r>
      <w:r w:rsidRPr="00457422">
        <w:rPr>
          <w:rFonts w:ascii="Times New Roman" w:hAnsi="Times New Roman" w:cs="Times New Roman"/>
          <w:szCs w:val="24"/>
        </w:rPr>
        <w:t>Pakistan</w:t>
      </w:r>
    </w:p>
    <w:p w:rsidR="00184D62" w:rsidRPr="00457422" w:rsidRDefault="00184D62" w:rsidP="00457422">
      <w:pPr>
        <w:jc w:val="center"/>
        <w:rPr>
          <w:rFonts w:ascii="Times New Roman" w:hAnsi="Times New Roman" w:cs="Times New Roman"/>
          <w:b/>
          <w:sz w:val="24"/>
          <w:szCs w:val="24"/>
        </w:rPr>
      </w:pPr>
      <w:r w:rsidRPr="00457422">
        <w:rPr>
          <w:rFonts w:ascii="Times New Roman" w:hAnsi="Times New Roman" w:cs="Times New Roman"/>
          <w:b/>
          <w:sz w:val="24"/>
          <w:szCs w:val="24"/>
        </w:rPr>
        <w:t>Abstract</w:t>
      </w:r>
    </w:p>
    <w:p w:rsidR="00CD4CDA" w:rsidRPr="00457422" w:rsidRDefault="00CD4CDA" w:rsidP="00457422">
      <w:pPr>
        <w:jc w:val="both"/>
        <w:rPr>
          <w:rFonts w:ascii="Times New Roman" w:hAnsi="Times New Roman" w:cs="Times New Roman"/>
          <w:sz w:val="20"/>
          <w:szCs w:val="24"/>
        </w:rPr>
      </w:pPr>
      <w:r w:rsidRPr="00457422">
        <w:rPr>
          <w:rFonts w:ascii="Times New Roman" w:hAnsi="Times New Roman" w:cs="Times New Roman"/>
          <w:sz w:val="20"/>
          <w:szCs w:val="24"/>
        </w:rPr>
        <w:t>The pure Bismuth Oxide and (2</w:t>
      </w:r>
      <w:r w:rsidR="00457422">
        <w:rPr>
          <w:rFonts w:ascii="Times New Roman" w:hAnsi="Times New Roman" w:cs="Times New Roman"/>
          <w:sz w:val="20"/>
          <w:szCs w:val="24"/>
        </w:rPr>
        <w:t xml:space="preserve"> </w:t>
      </w:r>
      <w:r w:rsidRPr="00457422">
        <w:rPr>
          <w:rFonts w:ascii="Times New Roman" w:hAnsi="Times New Roman" w:cs="Times New Roman"/>
          <w:sz w:val="20"/>
          <w:szCs w:val="24"/>
        </w:rPr>
        <w:t>&amp;</w:t>
      </w:r>
      <w:r w:rsidR="00457422">
        <w:rPr>
          <w:rFonts w:ascii="Times New Roman" w:hAnsi="Times New Roman" w:cs="Times New Roman"/>
          <w:sz w:val="20"/>
          <w:szCs w:val="24"/>
        </w:rPr>
        <w:t xml:space="preserve"> </w:t>
      </w:r>
      <w:r w:rsidRPr="00457422">
        <w:rPr>
          <w:rFonts w:ascii="Times New Roman" w:hAnsi="Times New Roman" w:cs="Times New Roman"/>
          <w:sz w:val="20"/>
          <w:szCs w:val="24"/>
        </w:rPr>
        <w:t xml:space="preserve">4%) Nickel-doped Bismuth Oxide </w:t>
      </w:r>
      <w:r w:rsidR="00457422" w:rsidRPr="00457422">
        <w:rPr>
          <w:rFonts w:ascii="Times New Roman" w:hAnsi="Times New Roman" w:cs="Times New Roman"/>
          <w:sz w:val="20"/>
          <w:szCs w:val="24"/>
        </w:rPr>
        <w:t>Nano</w:t>
      </w:r>
      <w:r w:rsidR="00457422">
        <w:rPr>
          <w:rFonts w:ascii="Times New Roman" w:hAnsi="Times New Roman" w:cs="Times New Roman"/>
          <w:sz w:val="20"/>
          <w:szCs w:val="24"/>
        </w:rPr>
        <w:t xml:space="preserve"> </w:t>
      </w:r>
      <w:r w:rsidR="00457422" w:rsidRPr="00457422">
        <w:rPr>
          <w:rFonts w:ascii="Times New Roman" w:hAnsi="Times New Roman" w:cs="Times New Roman"/>
          <w:sz w:val="20"/>
          <w:szCs w:val="24"/>
        </w:rPr>
        <w:t xml:space="preserve">particles </w:t>
      </w:r>
      <w:r w:rsidRPr="00457422">
        <w:rPr>
          <w:rFonts w:ascii="Times New Roman" w:hAnsi="Times New Roman" w:cs="Times New Roman"/>
          <w:sz w:val="20"/>
          <w:szCs w:val="24"/>
        </w:rPr>
        <w:t>(</w:t>
      </w:r>
      <w:proofErr w:type="spellStart"/>
      <w:r w:rsidRPr="00457422">
        <w:rPr>
          <w:rFonts w:ascii="Times New Roman" w:hAnsi="Times New Roman" w:cs="Times New Roman"/>
          <w:sz w:val="20"/>
          <w:szCs w:val="24"/>
        </w:rPr>
        <w:t>Nps</w:t>
      </w:r>
      <w:proofErr w:type="spellEnd"/>
      <w:r w:rsidRPr="00457422">
        <w:rPr>
          <w:rFonts w:ascii="Times New Roman" w:hAnsi="Times New Roman" w:cs="Times New Roman"/>
          <w:sz w:val="20"/>
          <w:szCs w:val="24"/>
        </w:rPr>
        <w:t>) are synthesized by precipitation method. The synthesized nanoparticles are characterized by UV-Visible (UV-Vis) Spectroscopy, X-Ray Diffraction Analysis (XRD), Fourier Transfor</w:t>
      </w:r>
      <w:r w:rsidR="00457422">
        <w:rPr>
          <w:rFonts w:ascii="Times New Roman" w:hAnsi="Times New Roman" w:cs="Times New Roman"/>
          <w:sz w:val="20"/>
          <w:szCs w:val="24"/>
        </w:rPr>
        <w:t>m Infra-Red (FTIR) Spectroscopy</w:t>
      </w:r>
      <w:r w:rsidRPr="00457422">
        <w:rPr>
          <w:rFonts w:ascii="Times New Roman" w:hAnsi="Times New Roman" w:cs="Times New Roman"/>
          <w:sz w:val="20"/>
          <w:szCs w:val="24"/>
        </w:rPr>
        <w:t xml:space="preserve"> and Photo</w:t>
      </w:r>
      <w:r w:rsidR="00457422">
        <w:rPr>
          <w:rFonts w:ascii="Times New Roman" w:hAnsi="Times New Roman" w:cs="Times New Roman"/>
          <w:sz w:val="20"/>
          <w:szCs w:val="24"/>
        </w:rPr>
        <w:t xml:space="preserve"> </w:t>
      </w:r>
      <w:r w:rsidR="00457422" w:rsidRPr="00457422">
        <w:rPr>
          <w:rFonts w:ascii="Times New Roman" w:hAnsi="Times New Roman" w:cs="Times New Roman"/>
          <w:sz w:val="20"/>
          <w:szCs w:val="24"/>
        </w:rPr>
        <w:t xml:space="preserve">Luminescence </w:t>
      </w:r>
      <w:r w:rsidRPr="00457422">
        <w:rPr>
          <w:rFonts w:ascii="Times New Roman" w:hAnsi="Times New Roman" w:cs="Times New Roman"/>
          <w:sz w:val="20"/>
          <w:szCs w:val="24"/>
        </w:rPr>
        <w:t>(PL). From UV-visible spectroscopy, the band gap of Bi</w:t>
      </w:r>
      <w:r w:rsidRPr="00457422">
        <w:rPr>
          <w:rFonts w:ascii="Times New Roman" w:hAnsi="Times New Roman" w:cs="Times New Roman"/>
          <w:sz w:val="20"/>
          <w:szCs w:val="24"/>
          <w:vertAlign w:val="subscript"/>
        </w:rPr>
        <w:t>2</w:t>
      </w:r>
      <w:r w:rsidRPr="00457422">
        <w:rPr>
          <w:rFonts w:ascii="Times New Roman" w:hAnsi="Times New Roman" w:cs="Times New Roman"/>
          <w:sz w:val="20"/>
          <w:szCs w:val="24"/>
        </w:rPr>
        <w:t>O</w:t>
      </w:r>
      <w:r w:rsidRPr="00457422">
        <w:rPr>
          <w:rFonts w:ascii="Times New Roman" w:hAnsi="Times New Roman" w:cs="Times New Roman"/>
          <w:sz w:val="20"/>
          <w:szCs w:val="24"/>
          <w:vertAlign w:val="subscript"/>
        </w:rPr>
        <w:t>3</w:t>
      </w:r>
      <w:r w:rsidRPr="00457422">
        <w:rPr>
          <w:rFonts w:ascii="Times New Roman" w:hAnsi="Times New Roman" w:cs="Times New Roman"/>
          <w:sz w:val="20"/>
          <w:szCs w:val="24"/>
        </w:rPr>
        <w:t xml:space="preserve"> nanoparticles was calculated and it was found to be</w:t>
      </w:r>
      <w:r w:rsidR="00457422">
        <w:rPr>
          <w:rFonts w:ascii="Times New Roman" w:hAnsi="Times New Roman" w:cs="Times New Roman"/>
          <w:sz w:val="20"/>
          <w:szCs w:val="24"/>
        </w:rPr>
        <w:t xml:space="preserve"> </w:t>
      </w:r>
      <w:r w:rsidRPr="00457422">
        <w:rPr>
          <w:rFonts w:ascii="Times New Roman" w:hAnsi="Times New Roman" w:cs="Times New Roman"/>
          <w:sz w:val="20"/>
          <w:szCs w:val="24"/>
        </w:rPr>
        <w:t xml:space="preserve">2.68 </w:t>
      </w:r>
      <w:proofErr w:type="spellStart"/>
      <w:r w:rsidRPr="00457422">
        <w:rPr>
          <w:rFonts w:ascii="Times New Roman" w:hAnsi="Times New Roman" w:cs="Times New Roman"/>
          <w:sz w:val="20"/>
          <w:szCs w:val="24"/>
        </w:rPr>
        <w:t>eV</w:t>
      </w:r>
      <w:proofErr w:type="spellEnd"/>
      <w:r w:rsidRPr="00457422">
        <w:rPr>
          <w:rFonts w:ascii="Times New Roman" w:hAnsi="Times New Roman" w:cs="Times New Roman"/>
          <w:sz w:val="20"/>
          <w:szCs w:val="24"/>
        </w:rPr>
        <w:t>. For (2</w:t>
      </w:r>
      <w:r w:rsidR="00457422">
        <w:rPr>
          <w:rFonts w:ascii="Times New Roman" w:hAnsi="Times New Roman" w:cs="Times New Roman"/>
          <w:sz w:val="20"/>
          <w:szCs w:val="24"/>
        </w:rPr>
        <w:t xml:space="preserve"> </w:t>
      </w:r>
      <w:r w:rsidRPr="00457422">
        <w:rPr>
          <w:rFonts w:ascii="Times New Roman" w:hAnsi="Times New Roman" w:cs="Times New Roman"/>
          <w:sz w:val="20"/>
          <w:szCs w:val="24"/>
        </w:rPr>
        <w:t>&amp;</w:t>
      </w:r>
      <w:r w:rsidR="00457422">
        <w:rPr>
          <w:rFonts w:ascii="Times New Roman" w:hAnsi="Times New Roman" w:cs="Times New Roman"/>
          <w:sz w:val="20"/>
          <w:szCs w:val="24"/>
        </w:rPr>
        <w:t xml:space="preserve"> </w:t>
      </w:r>
      <w:r w:rsidRPr="00457422">
        <w:rPr>
          <w:rFonts w:ascii="Times New Roman" w:hAnsi="Times New Roman" w:cs="Times New Roman"/>
          <w:sz w:val="20"/>
          <w:szCs w:val="24"/>
        </w:rPr>
        <w:t xml:space="preserve">4%) Nickel doped Bismuth Oxide NPs increase in band gap was observed. The </w:t>
      </w:r>
      <w:proofErr w:type="spellStart"/>
      <w:r w:rsidRPr="00457422">
        <w:rPr>
          <w:rFonts w:ascii="Times New Roman" w:hAnsi="Times New Roman" w:cs="Times New Roman"/>
          <w:sz w:val="20"/>
          <w:szCs w:val="24"/>
        </w:rPr>
        <w:t>crystallinity</w:t>
      </w:r>
      <w:proofErr w:type="spellEnd"/>
      <w:r w:rsidRPr="00457422">
        <w:rPr>
          <w:rFonts w:ascii="Times New Roman" w:hAnsi="Times New Roman" w:cs="Times New Roman"/>
          <w:sz w:val="20"/>
          <w:szCs w:val="24"/>
        </w:rPr>
        <w:t xml:space="preserve"> and average crystallite size are determined by XRD analysis. The average particle sizes of the nanoparticles are in the range of 110-33 nm. FTIR is used to confirm the absence of any impurities and to confirm the stretching and bending modes of the required functional group. From the PL study, it is confirmed that with doping nickel in the Bi</w:t>
      </w:r>
      <w:r w:rsidRPr="00457422">
        <w:rPr>
          <w:rFonts w:ascii="Times New Roman" w:hAnsi="Times New Roman" w:cs="Times New Roman"/>
          <w:sz w:val="20"/>
          <w:szCs w:val="24"/>
          <w:vertAlign w:val="subscript"/>
        </w:rPr>
        <w:t>2</w:t>
      </w:r>
      <w:r w:rsidRPr="00457422">
        <w:rPr>
          <w:rFonts w:ascii="Times New Roman" w:hAnsi="Times New Roman" w:cs="Times New Roman"/>
          <w:sz w:val="20"/>
          <w:szCs w:val="24"/>
        </w:rPr>
        <w:t>O</w:t>
      </w:r>
      <w:r w:rsidRPr="00457422">
        <w:rPr>
          <w:rFonts w:ascii="Times New Roman" w:hAnsi="Times New Roman" w:cs="Times New Roman"/>
          <w:sz w:val="20"/>
          <w:szCs w:val="24"/>
          <w:vertAlign w:val="subscript"/>
        </w:rPr>
        <w:t>3</w:t>
      </w:r>
      <w:r w:rsidRPr="00457422">
        <w:rPr>
          <w:rFonts w:ascii="Times New Roman" w:hAnsi="Times New Roman" w:cs="Times New Roman"/>
          <w:sz w:val="20"/>
          <w:szCs w:val="24"/>
        </w:rPr>
        <w:t>, the chance of electron-hole pair recombination reduces. Pure and nickel-doped Bi</w:t>
      </w:r>
      <w:r w:rsidRPr="00457422">
        <w:rPr>
          <w:rFonts w:ascii="Times New Roman" w:hAnsi="Times New Roman" w:cs="Times New Roman"/>
          <w:sz w:val="20"/>
          <w:szCs w:val="24"/>
          <w:vertAlign w:val="subscript"/>
        </w:rPr>
        <w:t>2</w:t>
      </w:r>
      <w:r w:rsidRPr="00457422">
        <w:rPr>
          <w:rFonts w:ascii="Times New Roman" w:hAnsi="Times New Roman" w:cs="Times New Roman"/>
          <w:sz w:val="20"/>
          <w:szCs w:val="24"/>
        </w:rPr>
        <w:t>O</w:t>
      </w:r>
      <w:r w:rsidRPr="00457422">
        <w:rPr>
          <w:rFonts w:ascii="Times New Roman" w:hAnsi="Times New Roman" w:cs="Times New Roman"/>
          <w:sz w:val="20"/>
          <w:szCs w:val="24"/>
          <w:vertAlign w:val="subscript"/>
        </w:rPr>
        <w:t>3</w:t>
      </w:r>
      <w:r w:rsidRPr="00457422">
        <w:rPr>
          <w:rFonts w:ascii="Times New Roman" w:hAnsi="Times New Roman" w:cs="Times New Roman"/>
          <w:sz w:val="20"/>
          <w:szCs w:val="24"/>
        </w:rPr>
        <w:t xml:space="preserve"> NPs are used as </w:t>
      </w:r>
      <w:r w:rsidR="00457422" w:rsidRPr="00457422">
        <w:rPr>
          <w:rFonts w:ascii="Times New Roman" w:hAnsi="Times New Roman" w:cs="Times New Roman"/>
          <w:sz w:val="20"/>
          <w:szCs w:val="24"/>
        </w:rPr>
        <w:t>photo catalysts</w:t>
      </w:r>
      <w:r w:rsidRPr="00457422">
        <w:rPr>
          <w:rFonts w:ascii="Times New Roman" w:hAnsi="Times New Roman" w:cs="Times New Roman"/>
          <w:sz w:val="20"/>
          <w:szCs w:val="24"/>
        </w:rPr>
        <w:t xml:space="preserve"> for photo-degradation of Malachite Green (MG) and Methyl Blue (MB) dyes. Among all </w:t>
      </w:r>
      <w:r w:rsidR="00457422" w:rsidRPr="00457422">
        <w:rPr>
          <w:rFonts w:ascii="Times New Roman" w:hAnsi="Times New Roman" w:cs="Times New Roman"/>
          <w:sz w:val="20"/>
          <w:szCs w:val="24"/>
        </w:rPr>
        <w:t>photo catalysts</w:t>
      </w:r>
      <w:r w:rsidRPr="00457422">
        <w:rPr>
          <w:rFonts w:ascii="Times New Roman" w:hAnsi="Times New Roman" w:cs="Times New Roman"/>
          <w:sz w:val="20"/>
          <w:szCs w:val="24"/>
        </w:rPr>
        <w:t>, 4% Ni-Bi</w:t>
      </w:r>
      <w:r w:rsidRPr="00457422">
        <w:rPr>
          <w:rFonts w:ascii="Times New Roman" w:hAnsi="Times New Roman" w:cs="Times New Roman"/>
          <w:sz w:val="20"/>
          <w:szCs w:val="24"/>
          <w:vertAlign w:val="subscript"/>
        </w:rPr>
        <w:t>2</w:t>
      </w:r>
      <w:r w:rsidRPr="00457422">
        <w:rPr>
          <w:rFonts w:ascii="Times New Roman" w:hAnsi="Times New Roman" w:cs="Times New Roman"/>
          <w:sz w:val="20"/>
          <w:szCs w:val="24"/>
        </w:rPr>
        <w:t>O</w:t>
      </w:r>
      <w:r w:rsidRPr="00457422">
        <w:rPr>
          <w:rFonts w:ascii="Times New Roman" w:hAnsi="Times New Roman" w:cs="Times New Roman"/>
          <w:sz w:val="20"/>
          <w:szCs w:val="24"/>
          <w:vertAlign w:val="subscript"/>
        </w:rPr>
        <w:t>3</w:t>
      </w:r>
      <w:r w:rsidRPr="00457422">
        <w:rPr>
          <w:rFonts w:ascii="Times New Roman" w:hAnsi="Times New Roman" w:cs="Times New Roman"/>
          <w:sz w:val="20"/>
          <w:szCs w:val="24"/>
        </w:rPr>
        <w:t xml:space="preserve"> NPs showed the highest </w:t>
      </w:r>
      <w:r w:rsidR="00457422" w:rsidRPr="00457422">
        <w:rPr>
          <w:rFonts w:ascii="Times New Roman" w:hAnsi="Times New Roman" w:cs="Times New Roman"/>
          <w:sz w:val="20"/>
          <w:szCs w:val="24"/>
        </w:rPr>
        <w:t xml:space="preserve">Photo Catalytic Degradation Efficiency </w:t>
      </w:r>
      <w:r w:rsidRPr="00457422">
        <w:rPr>
          <w:rFonts w:ascii="Times New Roman" w:hAnsi="Times New Roman" w:cs="Times New Roman"/>
          <w:sz w:val="20"/>
          <w:szCs w:val="24"/>
        </w:rPr>
        <w:t xml:space="preserve">(PDE). The effect of different parameters i.e., the amount of </w:t>
      </w:r>
      <w:r w:rsidR="00457422" w:rsidRPr="00457422">
        <w:rPr>
          <w:rFonts w:ascii="Times New Roman" w:hAnsi="Times New Roman" w:cs="Times New Roman"/>
          <w:sz w:val="20"/>
          <w:szCs w:val="24"/>
        </w:rPr>
        <w:t>photo catalyst</w:t>
      </w:r>
      <w:r w:rsidRPr="00457422">
        <w:rPr>
          <w:rFonts w:ascii="Times New Roman" w:hAnsi="Times New Roman" w:cs="Times New Roman"/>
          <w:sz w:val="20"/>
          <w:szCs w:val="24"/>
        </w:rPr>
        <w:t xml:space="preserve">, the concentration of dye, pH of solution on PDE is studied for optimization. The optimized catalyst amount is 3 mg, 20 </w:t>
      </w:r>
      <w:proofErr w:type="spellStart"/>
      <w:r w:rsidRPr="00457422">
        <w:rPr>
          <w:rFonts w:ascii="Times New Roman" w:hAnsi="Times New Roman" w:cs="Times New Roman"/>
          <w:sz w:val="20"/>
          <w:szCs w:val="24"/>
        </w:rPr>
        <w:t>μM</w:t>
      </w:r>
      <w:proofErr w:type="spellEnd"/>
      <w:r w:rsidRPr="00457422">
        <w:rPr>
          <w:rFonts w:ascii="Times New Roman" w:hAnsi="Times New Roman" w:cs="Times New Roman"/>
          <w:sz w:val="20"/>
          <w:szCs w:val="24"/>
        </w:rPr>
        <w:t xml:space="preserve"> MG dye concentration, and pH 9 while for MB dye, the concentration is 18 </w:t>
      </w:r>
      <w:proofErr w:type="spellStart"/>
      <w:r w:rsidRPr="00457422">
        <w:rPr>
          <w:rFonts w:ascii="Times New Roman" w:hAnsi="Times New Roman" w:cs="Times New Roman"/>
          <w:sz w:val="20"/>
          <w:szCs w:val="24"/>
        </w:rPr>
        <w:t>μM</w:t>
      </w:r>
      <w:proofErr w:type="spellEnd"/>
      <w:r w:rsidRPr="00457422">
        <w:rPr>
          <w:rFonts w:ascii="Times New Roman" w:hAnsi="Times New Roman" w:cs="Times New Roman"/>
          <w:sz w:val="20"/>
          <w:szCs w:val="24"/>
        </w:rPr>
        <w:t xml:space="preserve">. Kinetic study shows that </w:t>
      </w:r>
      <w:r w:rsidR="00457422" w:rsidRPr="00457422">
        <w:rPr>
          <w:rFonts w:ascii="Times New Roman" w:hAnsi="Times New Roman" w:cs="Times New Roman"/>
          <w:sz w:val="20"/>
          <w:szCs w:val="24"/>
        </w:rPr>
        <w:t>photo catalytic</w:t>
      </w:r>
      <w:r w:rsidRPr="00457422">
        <w:rPr>
          <w:rFonts w:ascii="Times New Roman" w:hAnsi="Times New Roman" w:cs="Times New Roman"/>
          <w:sz w:val="20"/>
          <w:szCs w:val="24"/>
        </w:rPr>
        <w:t xml:space="preserve"> degradation obeys pseudo-first-order kinetics. The present study explains the importance of selecting optimal degradation parameters for practical application. Using an optimized catalyst, the maximum PDE for Malachite green is </w:t>
      </w:r>
      <w:r w:rsidR="00457422" w:rsidRPr="00457422">
        <w:rPr>
          <w:rFonts w:ascii="Times New Roman" w:hAnsi="Times New Roman" w:cs="Times New Roman"/>
          <w:sz w:val="20"/>
          <w:szCs w:val="24"/>
        </w:rPr>
        <w:t>98%</w:t>
      </w:r>
      <w:r w:rsidRPr="00457422">
        <w:rPr>
          <w:rFonts w:ascii="Times New Roman" w:hAnsi="Times New Roman" w:cs="Times New Roman"/>
          <w:sz w:val="20"/>
          <w:szCs w:val="24"/>
        </w:rPr>
        <w:t xml:space="preserve"> and that for Methyl Blue, the PDE is 78.98%.</w:t>
      </w:r>
      <w:r w:rsidR="00980E8C">
        <w:rPr>
          <w:rFonts w:ascii="Times New Roman" w:hAnsi="Times New Roman" w:cs="Times New Roman"/>
          <w:sz w:val="20"/>
          <w:szCs w:val="24"/>
        </w:rPr>
        <w:t xml:space="preserve"> </w:t>
      </w:r>
      <w:r w:rsidRPr="00457422">
        <w:rPr>
          <w:rFonts w:ascii="Times New Roman" w:hAnsi="Times New Roman" w:cs="Times New Roman"/>
          <w:sz w:val="20"/>
          <w:szCs w:val="24"/>
        </w:rPr>
        <w:t>So</w:t>
      </w:r>
      <w:r w:rsidR="00457422">
        <w:rPr>
          <w:rFonts w:ascii="Times New Roman" w:hAnsi="Times New Roman" w:cs="Times New Roman"/>
          <w:sz w:val="20"/>
          <w:szCs w:val="24"/>
        </w:rPr>
        <w:t>,</w:t>
      </w:r>
      <w:r w:rsidRPr="00457422">
        <w:rPr>
          <w:rFonts w:ascii="Times New Roman" w:hAnsi="Times New Roman" w:cs="Times New Roman"/>
          <w:sz w:val="20"/>
          <w:szCs w:val="24"/>
        </w:rPr>
        <w:t xml:space="preserve"> heterogeneous </w:t>
      </w:r>
      <w:r w:rsidR="00980E8C" w:rsidRPr="00457422">
        <w:rPr>
          <w:rFonts w:ascii="Times New Roman" w:hAnsi="Times New Roman" w:cs="Times New Roman"/>
          <w:sz w:val="20"/>
          <w:szCs w:val="24"/>
        </w:rPr>
        <w:t>photo catalysis</w:t>
      </w:r>
      <w:r w:rsidRPr="00457422">
        <w:rPr>
          <w:rFonts w:ascii="Times New Roman" w:hAnsi="Times New Roman" w:cs="Times New Roman"/>
          <w:sz w:val="20"/>
          <w:szCs w:val="24"/>
        </w:rPr>
        <w:t xml:space="preserve"> can be employed as</w:t>
      </w:r>
      <w:r w:rsidR="00457422">
        <w:rPr>
          <w:rFonts w:ascii="Times New Roman" w:hAnsi="Times New Roman" w:cs="Times New Roman"/>
          <w:sz w:val="20"/>
          <w:szCs w:val="24"/>
        </w:rPr>
        <w:t xml:space="preserve"> an efficient and environmentally</w:t>
      </w:r>
      <w:r w:rsidRPr="00457422">
        <w:rPr>
          <w:rFonts w:ascii="Times New Roman" w:hAnsi="Times New Roman" w:cs="Times New Roman"/>
          <w:sz w:val="20"/>
          <w:szCs w:val="24"/>
        </w:rPr>
        <w:t xml:space="preserve"> friendly technique for the removal of </w:t>
      </w:r>
      <w:proofErr w:type="spellStart"/>
      <w:r w:rsidRPr="00457422">
        <w:rPr>
          <w:rFonts w:ascii="Times New Roman" w:hAnsi="Times New Roman" w:cs="Times New Roman"/>
          <w:sz w:val="20"/>
          <w:szCs w:val="24"/>
        </w:rPr>
        <w:t>coloring</w:t>
      </w:r>
      <w:proofErr w:type="spellEnd"/>
      <w:r w:rsidRPr="00457422">
        <w:rPr>
          <w:rFonts w:ascii="Times New Roman" w:hAnsi="Times New Roman" w:cs="Times New Roman"/>
          <w:sz w:val="20"/>
          <w:szCs w:val="24"/>
        </w:rPr>
        <w:t xml:space="preserve"> agents from the industrial effluent for the reuse of wastewater.</w:t>
      </w:r>
    </w:p>
    <w:p w:rsidR="00184D62" w:rsidRPr="00457422" w:rsidRDefault="00184D62" w:rsidP="00457422">
      <w:pPr>
        <w:rPr>
          <w:rFonts w:ascii="Times New Roman" w:hAnsi="Times New Roman" w:cs="Times New Roman"/>
          <w:b/>
          <w:sz w:val="24"/>
          <w:szCs w:val="24"/>
        </w:rPr>
      </w:pPr>
      <w:r w:rsidRPr="00457422">
        <w:rPr>
          <w:rFonts w:ascii="Times New Roman" w:hAnsi="Times New Roman" w:cs="Times New Roman"/>
          <w:b/>
          <w:sz w:val="24"/>
          <w:szCs w:val="24"/>
        </w:rPr>
        <w:t xml:space="preserve">Biography </w:t>
      </w:r>
    </w:p>
    <w:p w:rsidR="00184D62" w:rsidRPr="00457422" w:rsidRDefault="00CD4CDA" w:rsidP="00457422">
      <w:pPr>
        <w:jc w:val="both"/>
        <w:rPr>
          <w:rFonts w:ascii="Times New Roman" w:hAnsi="Times New Roman" w:cs="Times New Roman"/>
          <w:sz w:val="20"/>
          <w:szCs w:val="24"/>
        </w:rPr>
      </w:pPr>
      <w:proofErr w:type="spellStart"/>
      <w:r w:rsidRPr="00457422">
        <w:rPr>
          <w:rFonts w:ascii="Times New Roman" w:hAnsi="Times New Roman" w:cs="Times New Roman"/>
          <w:sz w:val="20"/>
          <w:szCs w:val="24"/>
        </w:rPr>
        <w:t>Yousaf</w:t>
      </w:r>
      <w:proofErr w:type="spellEnd"/>
      <w:r w:rsidRPr="00457422">
        <w:rPr>
          <w:rFonts w:ascii="Times New Roman" w:hAnsi="Times New Roman" w:cs="Times New Roman"/>
          <w:sz w:val="20"/>
          <w:szCs w:val="24"/>
        </w:rPr>
        <w:t xml:space="preserve"> Khan completed his Master’s at the age of 22 years from Quaid-</w:t>
      </w:r>
      <w:proofErr w:type="spellStart"/>
      <w:r w:rsidRPr="00457422">
        <w:rPr>
          <w:rFonts w:ascii="Times New Roman" w:hAnsi="Times New Roman" w:cs="Times New Roman"/>
          <w:sz w:val="20"/>
          <w:szCs w:val="24"/>
        </w:rPr>
        <w:t>i</w:t>
      </w:r>
      <w:proofErr w:type="spellEnd"/>
      <w:r w:rsidRPr="00457422">
        <w:rPr>
          <w:rFonts w:ascii="Times New Roman" w:hAnsi="Times New Roman" w:cs="Times New Roman"/>
          <w:sz w:val="20"/>
          <w:szCs w:val="24"/>
        </w:rPr>
        <w:t>-</w:t>
      </w:r>
      <w:proofErr w:type="spellStart"/>
      <w:r w:rsidRPr="00457422">
        <w:rPr>
          <w:rFonts w:ascii="Times New Roman" w:hAnsi="Times New Roman" w:cs="Times New Roman"/>
          <w:sz w:val="20"/>
          <w:szCs w:val="24"/>
        </w:rPr>
        <w:t>Azam</w:t>
      </w:r>
      <w:proofErr w:type="spellEnd"/>
      <w:r w:rsidRPr="00457422">
        <w:rPr>
          <w:rFonts w:ascii="Times New Roman" w:hAnsi="Times New Roman" w:cs="Times New Roman"/>
          <w:sz w:val="20"/>
          <w:szCs w:val="24"/>
        </w:rPr>
        <w:t xml:space="preserve"> University, Islamabad. He has published a review paper in a reputed journal “Catalysts” impact factor 4.501.</w:t>
      </w:r>
      <w:bookmarkEnd w:id="0"/>
    </w:p>
    <w:sectPr w:rsidR="00184D62" w:rsidRPr="00457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B63C0"/>
    <w:rsid w:val="00386F18"/>
    <w:rsid w:val="00457422"/>
    <w:rsid w:val="004A56B8"/>
    <w:rsid w:val="0052254D"/>
    <w:rsid w:val="00627D79"/>
    <w:rsid w:val="006C45EA"/>
    <w:rsid w:val="00980E8C"/>
    <w:rsid w:val="00A51851"/>
    <w:rsid w:val="00A85D23"/>
    <w:rsid w:val="00AA5B8A"/>
    <w:rsid w:val="00B51B98"/>
    <w:rsid w:val="00CC54CC"/>
    <w:rsid w:val="00CD4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557232855">
      <w:bodyDiv w:val="1"/>
      <w:marLeft w:val="0"/>
      <w:marRight w:val="0"/>
      <w:marTop w:val="0"/>
      <w:marBottom w:val="0"/>
      <w:divBdr>
        <w:top w:val="none" w:sz="0" w:space="0" w:color="auto"/>
        <w:left w:val="none" w:sz="0" w:space="0" w:color="auto"/>
        <w:bottom w:val="none" w:sz="0" w:space="0" w:color="auto"/>
        <w:right w:val="none" w:sz="0" w:space="0" w:color="auto"/>
      </w:divBdr>
    </w:div>
    <w:div w:id="1561018574">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2237082">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2022-11-22T05:29:00Z</dcterms:created>
  <dcterms:modified xsi:type="dcterms:W3CDTF">2022-11-23T08:11:00Z</dcterms:modified>
</cp:coreProperties>
</file>