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F4683" w:rsidP="00016C86">
      <w:pPr>
        <w:spacing w:after="160"/>
        <w:rPr>
          <w:rFonts w:ascii="Times New Roman" w:hAnsi="Times New Roman" w:cs="Times New Roman"/>
          <w:b/>
          <w:sz w:val="32"/>
        </w:rPr>
      </w:pPr>
      <w:r w:rsidRPr="009F4683">
        <w:rPr>
          <w:rFonts w:ascii="Times New Roman" w:hAnsi="Times New Roman" w:cs="Times New Roman"/>
          <w:b/>
          <w:sz w:val="32"/>
        </w:rPr>
        <w:t>Delayed inflammatory reactions: Is there a relationship with transferred virus infections during the use of hyaluronic fillers</w:t>
      </w:r>
    </w:p>
    <w:p w:rsidR="00016C86" w:rsidRDefault="00016C86" w:rsidP="00016C86">
      <w:pPr>
        <w:spacing w:after="160"/>
        <w:rPr>
          <w:rFonts w:ascii="Times New Roman" w:hAnsi="Times New Roman" w:cs="Times New Roman"/>
          <w:sz w:val="24"/>
        </w:rPr>
      </w:pPr>
      <w:proofErr w:type="spellStart"/>
      <w:r w:rsidRPr="00016C86">
        <w:rPr>
          <w:rFonts w:ascii="Times New Roman" w:hAnsi="Times New Roman" w:cs="Times New Roman"/>
          <w:sz w:val="24"/>
        </w:rPr>
        <w:t>Natallia</w:t>
      </w:r>
      <w:proofErr w:type="spellEnd"/>
      <w:r w:rsidRPr="00016C86">
        <w:rPr>
          <w:rFonts w:ascii="Times New Roman" w:hAnsi="Times New Roman" w:cs="Times New Roman"/>
          <w:sz w:val="24"/>
        </w:rPr>
        <w:t xml:space="preserve"> Kruk</w:t>
      </w:r>
    </w:p>
    <w:p w:rsidR="00016C86" w:rsidRPr="00016C86" w:rsidRDefault="001D2412" w:rsidP="00016C86">
      <w:pPr>
        <w:spacing w:after="160"/>
        <w:rPr>
          <w:rFonts w:ascii="Times New Roman" w:hAnsi="Times New Roman" w:cs="Times New Roman"/>
        </w:rPr>
      </w:pPr>
      <w:commentRangeStart w:id="0"/>
      <w:r>
        <w:rPr>
          <w:rFonts w:ascii="Times New Roman" w:hAnsi="Times New Roman" w:cs="Times New Roman"/>
        </w:rPr>
        <w:t>University name</w:t>
      </w:r>
      <w:commentRangeEnd w:id="0"/>
      <w:r>
        <w:rPr>
          <w:rStyle w:val="CommentReference"/>
        </w:rPr>
        <w:commentReference w:id="0"/>
      </w:r>
      <w:r w:rsidR="00016C86" w:rsidRPr="00016C86">
        <w:rPr>
          <w:rFonts w:ascii="Times New Roman" w:hAnsi="Times New Roman" w:cs="Times New Roman"/>
        </w:rPr>
        <w:t>, Belarus</w:t>
      </w:r>
    </w:p>
    <w:p w:rsidR="00016C86" w:rsidRPr="00016C86" w:rsidRDefault="00016C86" w:rsidP="00016C86">
      <w:pPr>
        <w:spacing w:after="160"/>
        <w:jc w:val="center"/>
        <w:rPr>
          <w:rFonts w:ascii="Times New Roman" w:hAnsi="Times New Roman" w:cs="Times New Roman"/>
          <w:b/>
          <w:sz w:val="24"/>
        </w:rPr>
      </w:pPr>
      <w:r w:rsidRPr="00016C86">
        <w:rPr>
          <w:rFonts w:ascii="Times New Roman" w:hAnsi="Times New Roman" w:cs="Times New Roman"/>
          <w:b/>
          <w:sz w:val="24"/>
        </w:rPr>
        <w:t>Abstract</w:t>
      </w:r>
    </w:p>
    <w:p w:rsidR="00016C86" w:rsidRPr="00016C86" w:rsidRDefault="00016C86" w:rsidP="00016C86">
      <w:pPr>
        <w:spacing w:after="160"/>
        <w:jc w:val="both"/>
        <w:rPr>
          <w:rFonts w:ascii="Times New Roman" w:hAnsi="Times New Roman" w:cs="Times New Roman"/>
          <w:sz w:val="20"/>
        </w:rPr>
      </w:pPr>
      <w:r w:rsidRPr="00016C86">
        <w:rPr>
          <w:rFonts w:ascii="Times New Roman" w:hAnsi="Times New Roman" w:cs="Times New Roman"/>
          <w:sz w:val="20"/>
        </w:rPr>
        <w:t xml:space="preserve">The use of hyaluronic acid-based fillers today is one of the most sought-after and popular procedures in aesthetic cosmetology, both among doctors and patients. According to the International Society of Aesthetic Plastic Surgery (ISAPS), in 2019, 4,315,859 procedures were performed using hyaluronic fillers. Modern technologies for the production of fillers </w:t>
      </w:r>
      <w:bookmarkStart w:id="1" w:name="_GoBack"/>
      <w:bookmarkEnd w:id="1"/>
      <w:r w:rsidRPr="00016C86">
        <w:rPr>
          <w:rFonts w:ascii="Times New Roman" w:hAnsi="Times New Roman" w:cs="Times New Roman"/>
          <w:sz w:val="20"/>
        </w:rPr>
        <w:t xml:space="preserve">based on HA make it possible to bring their properties as close as possible to the ideal parameters of efficiency and predictability of behavior in tissues, to ensure a long-term aesthetic result in the correction of age-related changes and aesthetic defects, which is possible only due to safety, lack of migration, extremely low </w:t>
      </w:r>
      <w:proofErr w:type="spellStart"/>
      <w:r w:rsidRPr="00016C86">
        <w:rPr>
          <w:rFonts w:ascii="Times New Roman" w:hAnsi="Times New Roman" w:cs="Times New Roman"/>
          <w:sz w:val="20"/>
        </w:rPr>
        <w:t>allergenicity</w:t>
      </w:r>
      <w:proofErr w:type="spellEnd"/>
      <w:r w:rsidRPr="00016C86">
        <w:rPr>
          <w:rFonts w:ascii="Times New Roman" w:hAnsi="Times New Roman" w:cs="Times New Roman"/>
          <w:sz w:val="20"/>
        </w:rPr>
        <w:t>, non-immunogenicity and the absence of carcinogenic risks. However, despite the rapidly developing technologies for the production of fillers, today among them there is no one that would fully satisfy all the requirements. Complications of the use of fillers are rare, but continue to be observed, and therefore there is a need for a detailed study of the etiology and pathogenesis of their occurrence.</w:t>
      </w:r>
    </w:p>
    <w:p w:rsidR="00016C86" w:rsidRPr="00016C86" w:rsidRDefault="00016C86" w:rsidP="00016C86">
      <w:pPr>
        <w:spacing w:after="160"/>
        <w:jc w:val="both"/>
        <w:rPr>
          <w:rFonts w:ascii="Times New Roman" w:hAnsi="Times New Roman" w:cs="Times New Roman"/>
          <w:sz w:val="20"/>
        </w:rPr>
      </w:pPr>
      <w:r w:rsidRPr="00016C86">
        <w:rPr>
          <w:rFonts w:ascii="Times New Roman" w:hAnsi="Times New Roman" w:cs="Times New Roman"/>
          <w:sz w:val="20"/>
        </w:rPr>
        <w:t>COVID-19 has made adjustments not only to the protocols for the treatment of general somatic pathology, but also to approaches to cosmetic correction.</w:t>
      </w:r>
    </w:p>
    <w:p w:rsidR="00016C86" w:rsidRPr="00016C86" w:rsidRDefault="00016C86" w:rsidP="00016C86">
      <w:pPr>
        <w:spacing w:after="160"/>
        <w:jc w:val="both"/>
        <w:rPr>
          <w:rFonts w:ascii="Times New Roman" w:hAnsi="Times New Roman" w:cs="Times New Roman"/>
          <w:sz w:val="20"/>
        </w:rPr>
      </w:pPr>
      <w:r w:rsidRPr="00016C86">
        <w:rPr>
          <w:rFonts w:ascii="Times New Roman" w:hAnsi="Times New Roman" w:cs="Times New Roman"/>
          <w:sz w:val="20"/>
        </w:rPr>
        <w:t>The most common complications in working with fillers that are a</w:t>
      </w:r>
      <w:r>
        <w:rPr>
          <w:rFonts w:ascii="Times New Roman" w:hAnsi="Times New Roman" w:cs="Times New Roman"/>
          <w:sz w:val="20"/>
        </w:rPr>
        <w:t>ssociated with past viral and/</w:t>
      </w:r>
      <w:r w:rsidRPr="00016C86">
        <w:rPr>
          <w:rFonts w:ascii="Times New Roman" w:hAnsi="Times New Roman" w:cs="Times New Roman"/>
          <w:sz w:val="20"/>
        </w:rPr>
        <w:t>or bacterial infections are distant inflammatory reactions or edema at the injection site of the hyaluronic filler; migrating edema; granulomas; accelerated biodegradation of the filler.</w:t>
      </w:r>
    </w:p>
    <w:p w:rsidR="00016C86" w:rsidRDefault="00016C86" w:rsidP="00016C86">
      <w:pPr>
        <w:spacing w:after="160"/>
        <w:jc w:val="both"/>
        <w:rPr>
          <w:rFonts w:ascii="Times New Roman" w:hAnsi="Times New Roman" w:cs="Times New Roman"/>
          <w:sz w:val="20"/>
        </w:rPr>
      </w:pPr>
      <w:r w:rsidRPr="00016C86">
        <w:rPr>
          <w:rFonts w:ascii="Times New Roman" w:hAnsi="Times New Roman" w:cs="Times New Roman"/>
          <w:sz w:val="20"/>
        </w:rPr>
        <w:t xml:space="preserve">Delayed </w:t>
      </w:r>
      <w:r w:rsidRPr="00016C86">
        <w:rPr>
          <w:rFonts w:ascii="Times New Roman" w:hAnsi="Times New Roman" w:cs="Times New Roman"/>
          <w:sz w:val="20"/>
        </w:rPr>
        <w:t xml:space="preserve">Inflammatory Reactions </w:t>
      </w:r>
      <w:r w:rsidRPr="00016C86">
        <w:rPr>
          <w:rFonts w:ascii="Times New Roman" w:hAnsi="Times New Roman" w:cs="Times New Roman"/>
          <w:sz w:val="20"/>
        </w:rPr>
        <w:t>(DIR) are of particular clinical interest due to the unpredictability of their occurrence, the tendency to recurrence, the difficulties of differential diagnosis, the lack of a clear understanding of pathogenesis, and frequent resistance to various types of therapy. The etiology, pathogenesis, provoking factors for the occurrence of DIR on HA fillers today remain not fully understood. More and more researchers note the possible trigger role of such factors as infections, traumatization, vaccination, antibodies to HA or to biological impurities in the composition of fillers, immune reactions to filler degradation products, reaction to a cross-linking agent, features of the injection technique (repeated injection into one and the same the same area, large volume of filler, intramuscular injection), as well as poor quality of preparations.</w:t>
      </w:r>
    </w:p>
    <w:p w:rsidR="00016C86" w:rsidRDefault="00016C86" w:rsidP="00016C86">
      <w:pPr>
        <w:spacing w:after="160"/>
        <w:jc w:val="center"/>
        <w:rPr>
          <w:rFonts w:ascii="Times New Roman" w:hAnsi="Times New Roman" w:cs="Times New Roman"/>
          <w:sz w:val="20"/>
        </w:rPr>
      </w:pPr>
      <w:r>
        <w:rPr>
          <w:rFonts w:ascii="Arial"/>
          <w:b/>
          <w:noProof/>
          <w:sz w:val="16"/>
        </w:rPr>
        <w:drawing>
          <wp:inline distT="0" distB="0" distL="0" distR="0" wp14:anchorId="75F42D27" wp14:editId="33752D07">
            <wp:extent cx="1094509" cy="1158240"/>
            <wp:effectExtent l="0" t="0" r="0" b="38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95907" cy="1159719"/>
                    </a:xfrm>
                    <a:prstGeom prst="rect">
                      <a:avLst/>
                    </a:prstGeom>
                    <a:noFill/>
                  </pic:spPr>
                </pic:pic>
              </a:graphicData>
            </a:graphic>
          </wp:inline>
        </w:drawing>
      </w:r>
      <w:r>
        <w:rPr>
          <w:rFonts w:ascii="Arial"/>
          <w:b/>
          <w:noProof/>
          <w:sz w:val="16"/>
        </w:rPr>
        <w:drawing>
          <wp:inline distT="0" distB="0" distL="0" distR="0" wp14:anchorId="314D22C3" wp14:editId="773B55AC">
            <wp:extent cx="1036320" cy="1158240"/>
            <wp:effectExtent l="0" t="0" r="0" b="381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6694" cy="1158658"/>
                    </a:xfrm>
                    <a:prstGeom prst="rect">
                      <a:avLst/>
                    </a:prstGeom>
                    <a:noFill/>
                  </pic:spPr>
                </pic:pic>
              </a:graphicData>
            </a:graphic>
          </wp:inline>
        </w:drawing>
      </w:r>
    </w:p>
    <w:p w:rsidR="00016C86" w:rsidRPr="00016C86" w:rsidRDefault="00016C86" w:rsidP="00016C86">
      <w:pPr>
        <w:spacing w:after="160"/>
        <w:jc w:val="center"/>
        <w:rPr>
          <w:rFonts w:ascii="Times New Roman" w:hAnsi="Times New Roman" w:cs="Times New Roman"/>
          <w:i/>
          <w:sz w:val="18"/>
        </w:rPr>
      </w:pPr>
      <w:proofErr w:type="gramStart"/>
      <w:r w:rsidRPr="00016C86">
        <w:rPr>
          <w:rFonts w:ascii="Times New Roman" w:hAnsi="Times New Roman" w:cs="Times New Roman"/>
          <w:b/>
          <w:i/>
          <w:sz w:val="18"/>
        </w:rPr>
        <w:t>Figure 1.</w:t>
      </w:r>
      <w:proofErr w:type="gramEnd"/>
      <w:r w:rsidRPr="00016C86">
        <w:rPr>
          <w:rFonts w:ascii="Times New Roman" w:hAnsi="Times New Roman" w:cs="Times New Roman"/>
          <w:i/>
          <w:sz w:val="18"/>
        </w:rPr>
        <w:t xml:space="preserve"> </w:t>
      </w:r>
      <w:proofErr w:type="gramStart"/>
      <w:r w:rsidRPr="00016C86">
        <w:rPr>
          <w:rFonts w:ascii="Times New Roman" w:hAnsi="Times New Roman" w:cs="Times New Roman"/>
          <w:i/>
          <w:sz w:val="18"/>
        </w:rPr>
        <w:t>Clinical cases with delayed inflammatory reactions.</w:t>
      </w:r>
      <w:proofErr w:type="gramEnd"/>
    </w:p>
    <w:p w:rsidR="00016C86" w:rsidRPr="00016C86" w:rsidRDefault="00016C86" w:rsidP="00016C86">
      <w:pPr>
        <w:spacing w:after="160"/>
        <w:rPr>
          <w:rFonts w:ascii="Times New Roman" w:hAnsi="Times New Roman" w:cs="Times New Roman"/>
          <w:b/>
          <w:sz w:val="24"/>
        </w:rPr>
      </w:pPr>
      <w:r w:rsidRPr="00016C86">
        <w:rPr>
          <w:rFonts w:ascii="Times New Roman" w:hAnsi="Times New Roman" w:cs="Times New Roman"/>
          <w:b/>
          <w:sz w:val="24"/>
        </w:rPr>
        <w:t>Biography</w:t>
      </w:r>
    </w:p>
    <w:p w:rsidR="00016C86" w:rsidRPr="00016C86" w:rsidRDefault="00016C86" w:rsidP="00016C86">
      <w:pPr>
        <w:spacing w:after="160"/>
        <w:jc w:val="both"/>
        <w:rPr>
          <w:rFonts w:ascii="Times New Roman" w:hAnsi="Times New Roman" w:cs="Times New Roman"/>
          <w:sz w:val="20"/>
        </w:rPr>
      </w:pPr>
      <w:r w:rsidRPr="00016C86">
        <w:rPr>
          <w:rFonts w:ascii="Times New Roman" w:hAnsi="Times New Roman" w:cs="Times New Roman"/>
          <w:sz w:val="20"/>
        </w:rPr>
        <w:t xml:space="preserve">Kruk Natalia, </w:t>
      </w:r>
      <w:proofErr w:type="spellStart"/>
      <w:r w:rsidRPr="00016C86">
        <w:rPr>
          <w:rFonts w:ascii="Times New Roman" w:hAnsi="Times New Roman" w:cs="Times New Roman"/>
          <w:sz w:val="20"/>
        </w:rPr>
        <w:t>dermatovenereologist</w:t>
      </w:r>
      <w:proofErr w:type="spellEnd"/>
      <w:r w:rsidRPr="00016C86">
        <w:rPr>
          <w:rFonts w:ascii="Times New Roman" w:hAnsi="Times New Roman" w:cs="Times New Roman"/>
          <w:sz w:val="20"/>
        </w:rPr>
        <w:t xml:space="preserve">, cosmetologist, </w:t>
      </w:r>
      <w:proofErr w:type="spellStart"/>
      <w:r w:rsidRPr="00016C86">
        <w:rPr>
          <w:rFonts w:ascii="Times New Roman" w:hAnsi="Times New Roman" w:cs="Times New Roman"/>
          <w:sz w:val="20"/>
        </w:rPr>
        <w:t>trichologist</w:t>
      </w:r>
      <w:proofErr w:type="spellEnd"/>
      <w:r w:rsidRPr="00016C86">
        <w:rPr>
          <w:rFonts w:ascii="Times New Roman" w:hAnsi="Times New Roman" w:cs="Times New Roman"/>
          <w:sz w:val="20"/>
        </w:rPr>
        <w:t xml:space="preserve">. The main activity is the treatment of complex </w:t>
      </w:r>
      <w:proofErr w:type="spellStart"/>
      <w:r w:rsidRPr="00016C86">
        <w:rPr>
          <w:rFonts w:ascii="Times New Roman" w:hAnsi="Times New Roman" w:cs="Times New Roman"/>
          <w:sz w:val="20"/>
        </w:rPr>
        <w:t>dermatoses</w:t>
      </w:r>
      <w:proofErr w:type="spellEnd"/>
      <w:r w:rsidRPr="00016C86">
        <w:rPr>
          <w:rFonts w:ascii="Times New Roman" w:hAnsi="Times New Roman" w:cs="Times New Roman"/>
          <w:sz w:val="20"/>
        </w:rPr>
        <w:t>, the correction of aesthetic deficiencies, the development and implementation of new methods of therapy.</w:t>
      </w:r>
    </w:p>
    <w:sectPr w:rsidR="00016C86" w:rsidRPr="00016C8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9-22T10:43:00Z" w:initials="SS">
    <w:p w:rsidR="001D2412" w:rsidRDefault="001D2412">
      <w:pPr>
        <w:pStyle w:val="CommentText"/>
      </w:pPr>
      <w:r>
        <w:rPr>
          <w:rStyle w:val="CommentReference"/>
        </w:rPr>
        <w:annotationRef/>
      </w:r>
      <w:r>
        <w:t>Add university name</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4683"/>
    <w:rsid w:val="00016C86"/>
    <w:rsid w:val="001D2412"/>
    <w:rsid w:val="002618B5"/>
    <w:rsid w:val="00474203"/>
    <w:rsid w:val="00535872"/>
    <w:rsid w:val="00924B33"/>
    <w:rsid w:val="009F46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16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6C86"/>
    <w:rPr>
      <w:rFonts w:ascii="Tahoma" w:hAnsi="Tahoma" w:cs="Tahoma"/>
      <w:sz w:val="16"/>
      <w:szCs w:val="16"/>
    </w:rPr>
  </w:style>
  <w:style w:type="character" w:styleId="CommentReference">
    <w:name w:val="annotation reference"/>
    <w:basedOn w:val="DefaultParagraphFont"/>
    <w:uiPriority w:val="99"/>
    <w:semiHidden/>
    <w:unhideWhenUsed/>
    <w:rsid w:val="001D2412"/>
    <w:rPr>
      <w:sz w:val="16"/>
      <w:szCs w:val="16"/>
    </w:rPr>
  </w:style>
  <w:style w:type="paragraph" w:styleId="CommentText">
    <w:name w:val="annotation text"/>
    <w:basedOn w:val="Normal"/>
    <w:link w:val="CommentTextChar"/>
    <w:uiPriority w:val="99"/>
    <w:semiHidden/>
    <w:unhideWhenUsed/>
    <w:rsid w:val="001D2412"/>
    <w:pPr>
      <w:spacing w:line="240" w:lineRule="auto"/>
    </w:pPr>
    <w:rPr>
      <w:sz w:val="20"/>
      <w:szCs w:val="20"/>
    </w:rPr>
  </w:style>
  <w:style w:type="character" w:customStyle="1" w:styleId="CommentTextChar">
    <w:name w:val="Comment Text Char"/>
    <w:basedOn w:val="DefaultParagraphFont"/>
    <w:link w:val="CommentText"/>
    <w:uiPriority w:val="99"/>
    <w:semiHidden/>
    <w:rsid w:val="001D2412"/>
    <w:rPr>
      <w:sz w:val="20"/>
      <w:szCs w:val="20"/>
    </w:rPr>
  </w:style>
  <w:style w:type="paragraph" w:styleId="CommentSubject">
    <w:name w:val="annotation subject"/>
    <w:basedOn w:val="CommentText"/>
    <w:next w:val="CommentText"/>
    <w:link w:val="CommentSubjectChar"/>
    <w:uiPriority w:val="99"/>
    <w:semiHidden/>
    <w:unhideWhenUsed/>
    <w:rsid w:val="001D2412"/>
    <w:rPr>
      <w:b/>
      <w:bCs/>
    </w:rPr>
  </w:style>
  <w:style w:type="character" w:customStyle="1" w:styleId="CommentSubjectChar">
    <w:name w:val="Comment Subject Char"/>
    <w:basedOn w:val="CommentTextChar"/>
    <w:link w:val="CommentSubject"/>
    <w:uiPriority w:val="99"/>
    <w:semiHidden/>
    <w:rsid w:val="001D2412"/>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16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6C86"/>
    <w:rPr>
      <w:rFonts w:ascii="Tahoma" w:hAnsi="Tahoma" w:cs="Tahoma"/>
      <w:sz w:val="16"/>
      <w:szCs w:val="16"/>
    </w:rPr>
  </w:style>
  <w:style w:type="character" w:styleId="CommentReference">
    <w:name w:val="annotation reference"/>
    <w:basedOn w:val="DefaultParagraphFont"/>
    <w:uiPriority w:val="99"/>
    <w:semiHidden/>
    <w:unhideWhenUsed/>
    <w:rsid w:val="001D2412"/>
    <w:rPr>
      <w:sz w:val="16"/>
      <w:szCs w:val="16"/>
    </w:rPr>
  </w:style>
  <w:style w:type="paragraph" w:styleId="CommentText">
    <w:name w:val="annotation text"/>
    <w:basedOn w:val="Normal"/>
    <w:link w:val="CommentTextChar"/>
    <w:uiPriority w:val="99"/>
    <w:semiHidden/>
    <w:unhideWhenUsed/>
    <w:rsid w:val="001D2412"/>
    <w:pPr>
      <w:spacing w:line="240" w:lineRule="auto"/>
    </w:pPr>
    <w:rPr>
      <w:sz w:val="20"/>
      <w:szCs w:val="20"/>
    </w:rPr>
  </w:style>
  <w:style w:type="character" w:customStyle="1" w:styleId="CommentTextChar">
    <w:name w:val="Comment Text Char"/>
    <w:basedOn w:val="DefaultParagraphFont"/>
    <w:link w:val="CommentText"/>
    <w:uiPriority w:val="99"/>
    <w:semiHidden/>
    <w:rsid w:val="001D2412"/>
    <w:rPr>
      <w:sz w:val="20"/>
      <w:szCs w:val="20"/>
    </w:rPr>
  </w:style>
  <w:style w:type="paragraph" w:styleId="CommentSubject">
    <w:name w:val="annotation subject"/>
    <w:basedOn w:val="CommentText"/>
    <w:next w:val="CommentText"/>
    <w:link w:val="CommentSubjectChar"/>
    <w:uiPriority w:val="99"/>
    <w:semiHidden/>
    <w:unhideWhenUsed/>
    <w:rsid w:val="001D2412"/>
    <w:rPr>
      <w:b/>
      <w:bCs/>
    </w:rPr>
  </w:style>
  <w:style w:type="character" w:customStyle="1" w:styleId="CommentSubjectChar">
    <w:name w:val="Comment Subject Char"/>
    <w:basedOn w:val="CommentTextChar"/>
    <w:link w:val="CommentSubject"/>
    <w:uiPriority w:val="99"/>
    <w:semiHidden/>
    <w:rsid w:val="001D241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432</Words>
  <Characters>2465</Characters>
  <Application>Microsoft Office Word</Application>
  <DocSecurity>0</DocSecurity>
  <Lines>20</Lines>
  <Paragraphs>5</Paragraphs>
  <ScaleCrop>false</ScaleCrop>
  <Company/>
  <LinksUpToDate>false</LinksUpToDate>
  <CharactersWithSpaces>2892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5</cp:revision>
  <dcterms:created xsi:type="dcterms:W3CDTF">2022-09-22T05:03:00Z</dcterms:created>
  <dcterms:modified xsi:type="dcterms:W3CDTF">2022-09-22T05:13:00Z</dcterms:modified>
</cp:coreProperties>
</file>