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17C" w:rsidRPr="00EF517C" w:rsidRDefault="00EF517C" w:rsidP="00EF517C">
      <w:pPr>
        <w:rPr>
          <w:rFonts w:ascii="Times New Roman" w:hAnsi="Times New Roman" w:cs="Times New Roman"/>
          <w:b/>
          <w:sz w:val="32"/>
        </w:rPr>
      </w:pPr>
      <w:r w:rsidRPr="00EF517C">
        <w:rPr>
          <w:rFonts w:ascii="Times New Roman" w:hAnsi="Times New Roman" w:cs="Times New Roman"/>
          <w:b/>
          <w:sz w:val="32"/>
        </w:rPr>
        <w:t>Child abuse: Neurobiological impacts, socio-cultural aspects and insights for a general model of prevention</w:t>
      </w:r>
    </w:p>
    <w:p w:rsidR="00EF517C" w:rsidRPr="00EF517C" w:rsidRDefault="00EF517C" w:rsidP="00EF517C">
      <w:pPr>
        <w:rPr>
          <w:rFonts w:ascii="Times New Roman" w:hAnsi="Times New Roman" w:cs="Times New Roman"/>
          <w:sz w:val="24"/>
        </w:rPr>
      </w:pPr>
      <w:r w:rsidRPr="00EF517C">
        <w:rPr>
          <w:rFonts w:ascii="Times New Roman" w:hAnsi="Times New Roman" w:cs="Times New Roman"/>
          <w:sz w:val="24"/>
        </w:rPr>
        <w:t xml:space="preserve">Juan Carlos </w:t>
      </w:r>
      <w:proofErr w:type="spellStart"/>
      <w:r w:rsidRPr="00EF517C">
        <w:rPr>
          <w:rFonts w:ascii="Times New Roman" w:hAnsi="Times New Roman" w:cs="Times New Roman"/>
          <w:sz w:val="24"/>
        </w:rPr>
        <w:t>Caicedo</w:t>
      </w:r>
      <w:proofErr w:type="spellEnd"/>
      <w:r w:rsidRPr="00EF517C">
        <w:rPr>
          <w:rFonts w:ascii="Times New Roman" w:hAnsi="Times New Roman" w:cs="Times New Roman"/>
          <w:sz w:val="24"/>
        </w:rPr>
        <w:t xml:space="preserve"> </w:t>
      </w:r>
      <w:proofErr w:type="spellStart"/>
      <w:r w:rsidRPr="00EF517C">
        <w:rPr>
          <w:rFonts w:ascii="Times New Roman" w:hAnsi="Times New Roman" w:cs="Times New Roman"/>
          <w:sz w:val="24"/>
        </w:rPr>
        <w:t>Mera</w:t>
      </w:r>
      <w:proofErr w:type="spellEnd"/>
      <w:r w:rsidRPr="00EF517C">
        <w:rPr>
          <w:rFonts w:ascii="Times New Roman" w:hAnsi="Times New Roman" w:cs="Times New Roman"/>
          <w:sz w:val="24"/>
        </w:rPr>
        <w:t xml:space="preserve"> </w:t>
      </w:r>
    </w:p>
    <w:p w:rsidR="00EF517C" w:rsidRPr="00EF517C" w:rsidRDefault="00EF517C" w:rsidP="00EF517C">
      <w:pPr>
        <w:rPr>
          <w:rFonts w:ascii="Times New Roman" w:hAnsi="Times New Roman" w:cs="Times New Roman"/>
        </w:rPr>
      </w:pPr>
      <w:proofErr w:type="spellStart"/>
      <w:r w:rsidRPr="00EF517C">
        <w:rPr>
          <w:rFonts w:ascii="Times New Roman" w:hAnsi="Times New Roman" w:cs="Times New Roman"/>
        </w:rPr>
        <w:t>E</w:t>
      </w:r>
      <w:r>
        <w:rPr>
          <w:rFonts w:ascii="Times New Roman" w:hAnsi="Times New Roman" w:cs="Times New Roman"/>
        </w:rPr>
        <w:t>xternado</w:t>
      </w:r>
      <w:proofErr w:type="spellEnd"/>
      <w:r>
        <w:rPr>
          <w:rFonts w:ascii="Times New Roman" w:hAnsi="Times New Roman" w:cs="Times New Roman"/>
        </w:rPr>
        <w:t xml:space="preserve"> de Colombia University, </w:t>
      </w:r>
      <w:r w:rsidRPr="00EF517C">
        <w:rPr>
          <w:rFonts w:ascii="Times New Roman" w:hAnsi="Times New Roman" w:cs="Times New Roman"/>
        </w:rPr>
        <w:t>Colombia</w:t>
      </w:r>
    </w:p>
    <w:p w:rsidR="00EF517C" w:rsidRPr="00EF517C" w:rsidRDefault="00EF517C" w:rsidP="00EF517C">
      <w:pPr>
        <w:jc w:val="center"/>
        <w:rPr>
          <w:rFonts w:ascii="Times New Roman" w:hAnsi="Times New Roman" w:cs="Times New Roman"/>
          <w:b/>
          <w:sz w:val="24"/>
        </w:rPr>
      </w:pPr>
      <w:r w:rsidRPr="00EF517C">
        <w:rPr>
          <w:rFonts w:ascii="Times New Roman" w:hAnsi="Times New Roman" w:cs="Times New Roman"/>
          <w:b/>
          <w:sz w:val="24"/>
        </w:rPr>
        <w:t>Abstract</w:t>
      </w:r>
    </w:p>
    <w:p w:rsidR="00474203" w:rsidRPr="00EF517C" w:rsidRDefault="00EF517C" w:rsidP="00EF517C">
      <w:pPr>
        <w:jc w:val="both"/>
        <w:rPr>
          <w:rFonts w:ascii="Times New Roman" w:hAnsi="Times New Roman" w:cs="Times New Roman"/>
          <w:sz w:val="20"/>
        </w:rPr>
      </w:pPr>
      <w:r w:rsidRPr="00EF517C">
        <w:rPr>
          <w:rFonts w:ascii="Times New Roman" w:hAnsi="Times New Roman" w:cs="Times New Roman"/>
          <w:sz w:val="20"/>
        </w:rPr>
        <w:t xml:space="preserve">Children and adolescents who experience multiple and chronic conditions of neglect, emotional abuse, physical abuse and/or sexual abuse can have devastating effects on different domains of development. These effects can be explained, in large part, because the abuse generates intense and cumulative experiences of stress in the child, even from very early stages. These experiences are accompanied by the increase in hormonal signals of stress, which generate changes in the connectivity and density of neural circuits in different areas related to cognitive and emotional integration, such as the hippocampus, the amygdala, the striatum or the prefrontal cortex. Paradoxically, some of the defense mechanisms that the organism develops to face these exacerbated stress conditions lead to the </w:t>
      </w:r>
      <w:proofErr w:type="spellStart"/>
      <w:r w:rsidRPr="00EF517C">
        <w:rPr>
          <w:rFonts w:ascii="Times New Roman" w:hAnsi="Times New Roman" w:cs="Times New Roman"/>
          <w:sz w:val="20"/>
        </w:rPr>
        <w:t>dysregulation</w:t>
      </w:r>
      <w:proofErr w:type="spellEnd"/>
      <w:r w:rsidRPr="00EF517C">
        <w:rPr>
          <w:rFonts w:ascii="Times New Roman" w:hAnsi="Times New Roman" w:cs="Times New Roman"/>
          <w:sz w:val="20"/>
        </w:rPr>
        <w:t xml:space="preserve"> of endocrine physiological patterns, which can contribute to the </w:t>
      </w:r>
      <w:proofErr w:type="spellStart"/>
      <w:r w:rsidRPr="00EF517C">
        <w:rPr>
          <w:rFonts w:ascii="Times New Roman" w:hAnsi="Times New Roman" w:cs="Times New Roman"/>
          <w:sz w:val="20"/>
        </w:rPr>
        <w:t>chronification</w:t>
      </w:r>
      <w:proofErr w:type="spellEnd"/>
      <w:r w:rsidRPr="00EF517C">
        <w:rPr>
          <w:rFonts w:ascii="Times New Roman" w:hAnsi="Times New Roman" w:cs="Times New Roman"/>
          <w:sz w:val="20"/>
        </w:rPr>
        <w:t xml:space="preserve"> of these negative effects. However, child abuse constitutes a problem that is difficult to address in terms of prevention policies, due to the complexity of factors that intervene in its occurrence: from socio</w:t>
      </w:r>
      <w:r w:rsidR="00A60D25">
        <w:rPr>
          <w:rFonts w:ascii="Times New Roman" w:hAnsi="Times New Roman" w:cs="Times New Roman"/>
          <w:sz w:val="20"/>
        </w:rPr>
        <w:t>-</w:t>
      </w:r>
      <w:r w:rsidRPr="00EF517C">
        <w:rPr>
          <w:rFonts w:ascii="Times New Roman" w:hAnsi="Times New Roman" w:cs="Times New Roman"/>
          <w:sz w:val="20"/>
        </w:rPr>
        <w:t>demographic and economic conditions, to psychological and mental health factors. In this conference, we will initially review the biological mechanisms of stress that mediate the effect of child abuse on neurodevelopment, to later address the psychological, social</w:t>
      </w:r>
      <w:r>
        <w:rPr>
          <w:rFonts w:ascii="Times New Roman" w:hAnsi="Times New Roman" w:cs="Times New Roman"/>
          <w:sz w:val="20"/>
        </w:rPr>
        <w:t xml:space="preserve"> and</w:t>
      </w:r>
      <w:r w:rsidRPr="00EF517C">
        <w:rPr>
          <w:rFonts w:ascii="Times New Roman" w:hAnsi="Times New Roman" w:cs="Times New Roman"/>
          <w:sz w:val="20"/>
        </w:rPr>
        <w:t xml:space="preserve"> cultural aspects associated with the occurrence and recurrence o</w:t>
      </w:r>
      <w:bookmarkStart w:id="0" w:name="_GoBack"/>
      <w:bookmarkEnd w:id="0"/>
      <w:r w:rsidRPr="00EF517C">
        <w:rPr>
          <w:rFonts w:ascii="Times New Roman" w:hAnsi="Times New Roman" w:cs="Times New Roman"/>
          <w:sz w:val="20"/>
        </w:rPr>
        <w:t>f child abuse in different contexts, illustrating particularly the case of Colombian and Latin American populations. Data obtained from a bibliographical review and others that come from recent works that we have developed in our research group will be presented. Finally, it will seek to approach the formulation of a model for the prevention of child abuse based on 1) relational interventions on the caregiver-child dyad 2) policies aimed at cultural change in parenting patterns</w:t>
      </w:r>
      <w:r>
        <w:rPr>
          <w:rFonts w:ascii="Times New Roman" w:hAnsi="Times New Roman" w:cs="Times New Roman"/>
          <w:sz w:val="20"/>
        </w:rPr>
        <w:t xml:space="preserve"> and</w:t>
      </w:r>
      <w:r w:rsidRPr="00EF517C">
        <w:rPr>
          <w:rFonts w:ascii="Times New Roman" w:hAnsi="Times New Roman" w:cs="Times New Roman"/>
          <w:sz w:val="20"/>
        </w:rPr>
        <w:t xml:space="preserve"> 3) some strategies in the educational field that could favor the reversibility of damage associated with abuse and resilience processes.</w:t>
      </w:r>
    </w:p>
    <w:p w:rsidR="00EF517C" w:rsidRPr="00EF517C" w:rsidRDefault="00EF517C" w:rsidP="00EF517C">
      <w:pPr>
        <w:rPr>
          <w:rFonts w:ascii="Times New Roman" w:hAnsi="Times New Roman" w:cs="Times New Roman"/>
          <w:b/>
          <w:sz w:val="24"/>
        </w:rPr>
      </w:pPr>
      <w:r w:rsidRPr="00EF517C">
        <w:rPr>
          <w:rFonts w:ascii="Times New Roman" w:hAnsi="Times New Roman" w:cs="Times New Roman"/>
          <w:b/>
          <w:sz w:val="24"/>
        </w:rPr>
        <w:t>Biography</w:t>
      </w:r>
      <w:r>
        <w:rPr>
          <w:rFonts w:ascii="Times New Roman" w:hAnsi="Times New Roman" w:cs="Times New Roman"/>
          <w:b/>
          <w:sz w:val="24"/>
        </w:rPr>
        <w:t xml:space="preserve"> </w:t>
      </w:r>
    </w:p>
    <w:p w:rsidR="00EF517C" w:rsidRPr="00EF517C" w:rsidRDefault="00EF517C" w:rsidP="00EF517C">
      <w:pPr>
        <w:jc w:val="both"/>
        <w:rPr>
          <w:rFonts w:ascii="Times New Roman" w:hAnsi="Times New Roman" w:cs="Times New Roman"/>
          <w:sz w:val="20"/>
        </w:rPr>
      </w:pPr>
      <w:r w:rsidRPr="00EF517C">
        <w:rPr>
          <w:rFonts w:ascii="Times New Roman" w:hAnsi="Times New Roman" w:cs="Times New Roman"/>
          <w:sz w:val="20"/>
        </w:rPr>
        <w:t xml:space="preserve">Juan Carlos </w:t>
      </w:r>
      <w:proofErr w:type="spellStart"/>
      <w:r w:rsidRPr="00EF517C">
        <w:rPr>
          <w:rFonts w:ascii="Times New Roman" w:hAnsi="Times New Roman" w:cs="Times New Roman"/>
          <w:sz w:val="20"/>
        </w:rPr>
        <w:t>Caicedo</w:t>
      </w:r>
      <w:proofErr w:type="spellEnd"/>
      <w:r w:rsidRPr="00EF517C">
        <w:rPr>
          <w:rFonts w:ascii="Times New Roman" w:hAnsi="Times New Roman" w:cs="Times New Roman"/>
          <w:sz w:val="20"/>
        </w:rPr>
        <w:t xml:space="preserve"> </w:t>
      </w:r>
      <w:proofErr w:type="spellStart"/>
      <w:r w:rsidRPr="00EF517C">
        <w:rPr>
          <w:rFonts w:ascii="Times New Roman" w:hAnsi="Times New Roman" w:cs="Times New Roman"/>
          <w:sz w:val="20"/>
        </w:rPr>
        <w:t>Mera</w:t>
      </w:r>
      <w:proofErr w:type="spellEnd"/>
      <w:r>
        <w:rPr>
          <w:rFonts w:ascii="Times New Roman" w:hAnsi="Times New Roman" w:cs="Times New Roman"/>
          <w:sz w:val="20"/>
        </w:rPr>
        <w:t xml:space="preserve"> is</w:t>
      </w:r>
      <w:r w:rsidRPr="00EF517C">
        <w:rPr>
          <w:rFonts w:ascii="Times New Roman" w:hAnsi="Times New Roman" w:cs="Times New Roman"/>
          <w:sz w:val="20"/>
        </w:rPr>
        <w:t xml:space="preserve"> a Medical Doctor and PhD in Biomedical Sciences in the field of Neuroscience from the National University of Colombia. </w:t>
      </w:r>
      <w:r>
        <w:rPr>
          <w:rFonts w:ascii="Times New Roman" w:hAnsi="Times New Roman" w:cs="Times New Roman"/>
          <w:sz w:val="20"/>
        </w:rPr>
        <w:t>He is</w:t>
      </w:r>
      <w:r w:rsidRPr="00EF517C">
        <w:rPr>
          <w:rFonts w:ascii="Times New Roman" w:hAnsi="Times New Roman" w:cs="Times New Roman"/>
          <w:sz w:val="20"/>
        </w:rPr>
        <w:t xml:space="preserve"> currently the director of the LINCIPH Interdisciplinary Laboratory of Human Sciences and Processes at the </w:t>
      </w:r>
      <w:proofErr w:type="spellStart"/>
      <w:r w:rsidRPr="00EF517C">
        <w:rPr>
          <w:rFonts w:ascii="Times New Roman" w:hAnsi="Times New Roman" w:cs="Times New Roman"/>
          <w:sz w:val="20"/>
        </w:rPr>
        <w:t>Externado</w:t>
      </w:r>
      <w:proofErr w:type="spellEnd"/>
      <w:r w:rsidRPr="00EF517C">
        <w:rPr>
          <w:rFonts w:ascii="Times New Roman" w:hAnsi="Times New Roman" w:cs="Times New Roman"/>
          <w:sz w:val="20"/>
        </w:rPr>
        <w:t xml:space="preserve"> de Colombia University, which is dedicated to research in the field of Social Neuroscience. </w:t>
      </w:r>
      <w:r>
        <w:rPr>
          <w:rFonts w:ascii="Times New Roman" w:hAnsi="Times New Roman" w:cs="Times New Roman"/>
          <w:sz w:val="20"/>
        </w:rPr>
        <w:t>He</w:t>
      </w:r>
      <w:r w:rsidRPr="00EF517C">
        <w:rPr>
          <w:rFonts w:ascii="Times New Roman" w:hAnsi="Times New Roman" w:cs="Times New Roman"/>
          <w:sz w:val="20"/>
        </w:rPr>
        <w:t xml:space="preserve"> </w:t>
      </w:r>
      <w:r w:rsidRPr="00EF517C">
        <w:rPr>
          <w:rFonts w:ascii="Times New Roman" w:hAnsi="Times New Roman" w:cs="Times New Roman"/>
          <w:sz w:val="20"/>
        </w:rPr>
        <w:t>has</w:t>
      </w:r>
      <w:r w:rsidRPr="00EF517C">
        <w:rPr>
          <w:rFonts w:ascii="Times New Roman" w:hAnsi="Times New Roman" w:cs="Times New Roman"/>
          <w:sz w:val="20"/>
        </w:rPr>
        <w:t xml:space="preserve"> worked for 14 years on issues related to child maltreatment, early adversity and childhood trauma, studying their neuro-endocrine effects on development, as well as their psychological and socio-cultural aspects. In 2019, </w:t>
      </w:r>
      <w:r>
        <w:rPr>
          <w:rFonts w:ascii="Times New Roman" w:hAnsi="Times New Roman" w:cs="Times New Roman"/>
          <w:sz w:val="20"/>
        </w:rPr>
        <w:t>he</w:t>
      </w:r>
      <w:r w:rsidRPr="00EF517C">
        <w:rPr>
          <w:rFonts w:ascii="Times New Roman" w:hAnsi="Times New Roman" w:cs="Times New Roman"/>
          <w:sz w:val="20"/>
        </w:rPr>
        <w:t xml:space="preserve"> participated as a member of the academy in the Public Hearing of the Congress of the Republic of Colombia on the project that gave rise to Law 2089 of 2021, through which the use of physical punishment, cruel treatment</w:t>
      </w:r>
      <w:r>
        <w:rPr>
          <w:rFonts w:ascii="Times New Roman" w:hAnsi="Times New Roman" w:cs="Times New Roman"/>
          <w:sz w:val="20"/>
        </w:rPr>
        <w:t xml:space="preserve"> and</w:t>
      </w:r>
      <w:r w:rsidRPr="00EF517C">
        <w:rPr>
          <w:rFonts w:ascii="Times New Roman" w:hAnsi="Times New Roman" w:cs="Times New Roman"/>
          <w:sz w:val="20"/>
        </w:rPr>
        <w:t>, humiliating or degrading and any type of violence as a method of correction against girls, boys and adolescents.</w:t>
      </w:r>
    </w:p>
    <w:sectPr w:rsidR="00EF517C" w:rsidRPr="00EF51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17C"/>
    <w:rsid w:val="0032354D"/>
    <w:rsid w:val="00474203"/>
    <w:rsid w:val="00535872"/>
    <w:rsid w:val="00924B33"/>
    <w:rsid w:val="00A60D25"/>
    <w:rsid w:val="00CF0FD5"/>
    <w:rsid w:val="00EF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2023-04-04T09:03:00Z</dcterms:created>
  <dcterms:modified xsi:type="dcterms:W3CDTF">2023-04-04T09:10:00Z</dcterms:modified>
</cp:coreProperties>
</file>