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095077" w:rsidRDefault="00A00A91" w:rsidP="00095077">
      <w:pPr>
        <w:rPr>
          <w:rFonts w:ascii="Times New Roman" w:hAnsi="Times New Roman" w:cs="Times New Roman"/>
          <w:b/>
          <w:sz w:val="32"/>
        </w:rPr>
      </w:pPr>
      <w:bookmarkStart w:id="0" w:name="_GoBack"/>
      <w:r w:rsidRPr="00095077">
        <w:rPr>
          <w:rFonts w:ascii="Times New Roman" w:hAnsi="Times New Roman" w:cs="Times New Roman"/>
          <w:b/>
          <w:sz w:val="32"/>
        </w:rPr>
        <w:t xml:space="preserve">Patient and hospital factors that influence waiting time-to-theater for emergency caesarean sections in district hospitals within </w:t>
      </w:r>
      <w:proofErr w:type="spellStart"/>
      <w:r w:rsidRPr="00095077">
        <w:rPr>
          <w:rFonts w:ascii="Times New Roman" w:hAnsi="Times New Roman" w:cs="Times New Roman"/>
          <w:b/>
          <w:sz w:val="32"/>
        </w:rPr>
        <w:t>Wouri</w:t>
      </w:r>
      <w:proofErr w:type="spellEnd"/>
      <w:r w:rsidRPr="00095077">
        <w:rPr>
          <w:rFonts w:ascii="Times New Roman" w:hAnsi="Times New Roman" w:cs="Times New Roman"/>
          <w:b/>
          <w:sz w:val="32"/>
        </w:rPr>
        <w:t xml:space="preserve"> division of Cameroon</w:t>
      </w:r>
    </w:p>
    <w:p w:rsidR="00A00A91" w:rsidRPr="00095077" w:rsidRDefault="00A00A91" w:rsidP="00095077">
      <w:pPr>
        <w:rPr>
          <w:rFonts w:ascii="Times New Roman" w:hAnsi="Times New Roman" w:cs="Times New Roman"/>
          <w:sz w:val="24"/>
        </w:rPr>
      </w:pPr>
      <w:r w:rsidRPr="00095077">
        <w:rPr>
          <w:rFonts w:ascii="Times New Roman" w:hAnsi="Times New Roman" w:cs="Times New Roman"/>
          <w:sz w:val="24"/>
        </w:rPr>
        <w:t>Atong Isaiah Agu</w:t>
      </w:r>
    </w:p>
    <w:p w:rsidR="00A00A91" w:rsidRPr="00095077" w:rsidRDefault="00A00A91" w:rsidP="00095077">
      <w:pPr>
        <w:rPr>
          <w:rFonts w:ascii="Times New Roman" w:hAnsi="Times New Roman" w:cs="Times New Roman"/>
        </w:rPr>
      </w:pPr>
      <w:r w:rsidRPr="00095077">
        <w:rPr>
          <w:rFonts w:ascii="Times New Roman" w:hAnsi="Times New Roman" w:cs="Times New Roman"/>
        </w:rPr>
        <w:t xml:space="preserve">University of </w:t>
      </w:r>
      <w:proofErr w:type="spellStart"/>
      <w:r w:rsidRPr="00095077">
        <w:rPr>
          <w:rFonts w:ascii="Times New Roman" w:hAnsi="Times New Roman" w:cs="Times New Roman"/>
        </w:rPr>
        <w:t>Buea</w:t>
      </w:r>
      <w:proofErr w:type="spellEnd"/>
      <w:r w:rsidRPr="00095077">
        <w:rPr>
          <w:rFonts w:ascii="Times New Roman" w:hAnsi="Times New Roman" w:cs="Times New Roman"/>
        </w:rPr>
        <w:t>, Cameroon</w:t>
      </w:r>
    </w:p>
    <w:p w:rsidR="00A00A91" w:rsidRPr="00095077" w:rsidRDefault="00A00A91" w:rsidP="00095077">
      <w:pPr>
        <w:jc w:val="center"/>
        <w:rPr>
          <w:rFonts w:ascii="Times New Roman" w:hAnsi="Times New Roman" w:cs="Times New Roman"/>
          <w:b/>
          <w:sz w:val="24"/>
        </w:rPr>
      </w:pPr>
      <w:r w:rsidRPr="00095077">
        <w:rPr>
          <w:rFonts w:ascii="Times New Roman" w:hAnsi="Times New Roman" w:cs="Times New Roman"/>
          <w:b/>
          <w:sz w:val="24"/>
        </w:rPr>
        <w:t>Abstract</w:t>
      </w:r>
    </w:p>
    <w:p w:rsidR="00A00A91" w:rsidRPr="00095077" w:rsidRDefault="00A00A91" w:rsidP="00095077">
      <w:pPr>
        <w:jc w:val="both"/>
        <w:rPr>
          <w:rFonts w:ascii="Times New Roman" w:hAnsi="Times New Roman" w:cs="Times New Roman"/>
          <w:sz w:val="20"/>
        </w:rPr>
      </w:pPr>
      <w:r w:rsidRPr="00095077">
        <w:rPr>
          <w:rFonts w:ascii="Times New Roman" w:hAnsi="Times New Roman" w:cs="Times New Roman"/>
          <w:b/>
          <w:sz w:val="20"/>
        </w:rPr>
        <w:t>Purpose:</w:t>
      </w:r>
      <w:r w:rsidRPr="00095077">
        <w:rPr>
          <w:rFonts w:ascii="Times New Roman" w:hAnsi="Times New Roman" w:cs="Times New Roman"/>
          <w:sz w:val="20"/>
        </w:rPr>
        <w:t xml:space="preserve"> The objective of this study was to determine the average waiting time-to-theater for categories one and two caesarean sections in District Hospitals within </w:t>
      </w:r>
      <w:proofErr w:type="spellStart"/>
      <w:r w:rsidRPr="00095077">
        <w:rPr>
          <w:rFonts w:ascii="Times New Roman" w:hAnsi="Times New Roman" w:cs="Times New Roman"/>
          <w:sz w:val="20"/>
        </w:rPr>
        <w:t>Wouri</w:t>
      </w:r>
      <w:proofErr w:type="spellEnd"/>
      <w:r w:rsidRPr="00095077">
        <w:rPr>
          <w:rFonts w:ascii="Times New Roman" w:hAnsi="Times New Roman" w:cs="Times New Roman"/>
          <w:sz w:val="20"/>
        </w:rPr>
        <w:t xml:space="preserve"> Division of Cameroon and identify both the patient and hospital factors that influence the waiting time-to-theater in order to provide valuable data for the development of guidelines that will ensure prompt and adequate treatment for surgical obstetric emergencies in our hospitals.</w:t>
      </w:r>
    </w:p>
    <w:p w:rsidR="00A00A91" w:rsidRPr="00095077" w:rsidRDefault="00A00A91" w:rsidP="00095077">
      <w:pPr>
        <w:jc w:val="both"/>
        <w:rPr>
          <w:rFonts w:ascii="Times New Roman" w:hAnsi="Times New Roman" w:cs="Times New Roman"/>
          <w:sz w:val="20"/>
        </w:rPr>
      </w:pPr>
      <w:r w:rsidRPr="00095077">
        <w:rPr>
          <w:rFonts w:ascii="Times New Roman" w:hAnsi="Times New Roman" w:cs="Times New Roman"/>
          <w:b/>
          <w:sz w:val="20"/>
        </w:rPr>
        <w:t>Methodology:</w:t>
      </w:r>
      <w:r w:rsidRPr="00095077">
        <w:rPr>
          <w:rFonts w:ascii="Times New Roman" w:hAnsi="Times New Roman" w:cs="Times New Roman"/>
          <w:sz w:val="20"/>
        </w:rPr>
        <w:t xml:space="preserve"> A cross sectional study of pregnant women referred for emergency caesarean delivery was conducted at the </w:t>
      </w:r>
      <w:proofErr w:type="spellStart"/>
      <w:r w:rsidRPr="00095077">
        <w:rPr>
          <w:rFonts w:ascii="Times New Roman" w:hAnsi="Times New Roman" w:cs="Times New Roman"/>
          <w:sz w:val="20"/>
        </w:rPr>
        <w:t>Bonassama</w:t>
      </w:r>
      <w:proofErr w:type="spellEnd"/>
      <w:r w:rsidRPr="00095077">
        <w:rPr>
          <w:rFonts w:ascii="Times New Roman" w:hAnsi="Times New Roman" w:cs="Times New Roman"/>
          <w:sz w:val="20"/>
        </w:rPr>
        <w:t xml:space="preserve">, </w:t>
      </w:r>
      <w:proofErr w:type="spellStart"/>
      <w:r w:rsidRPr="00095077">
        <w:rPr>
          <w:rFonts w:ascii="Times New Roman" w:hAnsi="Times New Roman" w:cs="Times New Roman"/>
          <w:sz w:val="20"/>
        </w:rPr>
        <w:t>Deido</w:t>
      </w:r>
      <w:proofErr w:type="spellEnd"/>
      <w:r w:rsidRPr="00095077">
        <w:rPr>
          <w:rFonts w:ascii="Times New Roman" w:hAnsi="Times New Roman" w:cs="Times New Roman"/>
          <w:sz w:val="20"/>
        </w:rPr>
        <w:t xml:space="preserve">, and Nylon District Hospitals located within </w:t>
      </w:r>
      <w:proofErr w:type="spellStart"/>
      <w:r w:rsidRPr="00095077">
        <w:rPr>
          <w:rFonts w:ascii="Times New Roman" w:hAnsi="Times New Roman" w:cs="Times New Roman"/>
          <w:sz w:val="20"/>
        </w:rPr>
        <w:t>Wouri</w:t>
      </w:r>
      <w:proofErr w:type="spellEnd"/>
      <w:r w:rsidRPr="00095077">
        <w:rPr>
          <w:rFonts w:ascii="Times New Roman" w:hAnsi="Times New Roman" w:cs="Times New Roman"/>
          <w:sz w:val="20"/>
        </w:rPr>
        <w:t xml:space="preserve"> Division of Cameroon. Patients and nurses who volunteered to participate in the study were administered a structured questionnaire. The questionnaire was designed to capture information on patient factors, hospital factors, and the time intervals from admission to delivery of the baby. Data was analyzed using SPSS version 25.</w:t>
      </w:r>
      <w:r w:rsidR="00B752B1" w:rsidRPr="00095077">
        <w:rPr>
          <w:rFonts w:ascii="Times New Roman" w:hAnsi="Times New Roman" w:cs="Times New Roman"/>
          <w:sz w:val="20"/>
        </w:rPr>
        <w:t xml:space="preserve"> </w:t>
      </w:r>
      <w:r w:rsidRPr="00095077">
        <w:rPr>
          <w:rFonts w:ascii="Times New Roman" w:hAnsi="Times New Roman" w:cs="Times New Roman"/>
          <w:sz w:val="20"/>
        </w:rPr>
        <w:t xml:space="preserve">A chi squared test was done. Statistical significance was designated at p&lt;0.05. </w:t>
      </w:r>
    </w:p>
    <w:p w:rsidR="00A00A91" w:rsidRPr="00095077" w:rsidRDefault="00A00A91" w:rsidP="00095077">
      <w:pPr>
        <w:jc w:val="both"/>
        <w:rPr>
          <w:rFonts w:ascii="Times New Roman" w:hAnsi="Times New Roman" w:cs="Times New Roman"/>
          <w:sz w:val="20"/>
        </w:rPr>
      </w:pPr>
      <w:r w:rsidRPr="00095077">
        <w:rPr>
          <w:rFonts w:ascii="Times New Roman" w:hAnsi="Times New Roman" w:cs="Times New Roman"/>
          <w:b/>
          <w:sz w:val="20"/>
        </w:rPr>
        <w:t>Findings:</w:t>
      </w:r>
      <w:r w:rsidRPr="00095077">
        <w:rPr>
          <w:rFonts w:ascii="Times New Roman" w:hAnsi="Times New Roman" w:cs="Times New Roman"/>
          <w:sz w:val="20"/>
        </w:rPr>
        <w:t xml:space="preserve"> Out of 180 emergency Caesarean sections, 120</w:t>
      </w:r>
      <w:r w:rsidR="00B752B1" w:rsidRPr="00095077">
        <w:rPr>
          <w:rFonts w:ascii="Times New Roman" w:hAnsi="Times New Roman" w:cs="Times New Roman"/>
          <w:sz w:val="20"/>
        </w:rPr>
        <w:t xml:space="preserve"> </w:t>
      </w:r>
      <w:r w:rsidRPr="00095077">
        <w:rPr>
          <w:rFonts w:ascii="Times New Roman" w:hAnsi="Times New Roman" w:cs="Times New Roman"/>
          <w:sz w:val="20"/>
        </w:rPr>
        <w:t>(66.7%) reported for category 1 while 60</w:t>
      </w:r>
      <w:r w:rsidR="00B752B1" w:rsidRPr="00095077">
        <w:rPr>
          <w:rFonts w:ascii="Times New Roman" w:hAnsi="Times New Roman" w:cs="Times New Roman"/>
          <w:sz w:val="20"/>
        </w:rPr>
        <w:t xml:space="preserve"> </w:t>
      </w:r>
      <w:r w:rsidRPr="00095077">
        <w:rPr>
          <w:rFonts w:ascii="Times New Roman" w:hAnsi="Times New Roman" w:cs="Times New Roman"/>
          <w:sz w:val="20"/>
        </w:rPr>
        <w:t>(33.3%) reported for category 2.</w:t>
      </w:r>
      <w:r w:rsidR="00B752B1" w:rsidRPr="00095077">
        <w:rPr>
          <w:rFonts w:ascii="Times New Roman" w:hAnsi="Times New Roman" w:cs="Times New Roman"/>
          <w:sz w:val="20"/>
        </w:rPr>
        <w:t xml:space="preserve"> </w:t>
      </w:r>
      <w:proofErr w:type="gramStart"/>
      <w:r w:rsidRPr="00095077">
        <w:rPr>
          <w:rFonts w:ascii="Times New Roman" w:hAnsi="Times New Roman" w:cs="Times New Roman"/>
          <w:sz w:val="20"/>
        </w:rPr>
        <w:t>The mean (±</w:t>
      </w:r>
      <w:r w:rsidR="00B752B1" w:rsidRPr="00095077">
        <w:rPr>
          <w:rFonts w:ascii="Times New Roman" w:hAnsi="Times New Roman" w:cs="Times New Roman"/>
          <w:sz w:val="20"/>
        </w:rPr>
        <w:t xml:space="preserve"> </w:t>
      </w:r>
      <w:r w:rsidRPr="00095077">
        <w:rPr>
          <w:rFonts w:ascii="Times New Roman" w:hAnsi="Times New Roman" w:cs="Times New Roman"/>
          <w:sz w:val="20"/>
        </w:rPr>
        <w:t xml:space="preserve">SD) waiting time for categories one and two </w:t>
      </w:r>
      <w:r w:rsidR="00B752B1" w:rsidRPr="00095077">
        <w:rPr>
          <w:rFonts w:ascii="Times New Roman" w:hAnsi="Times New Roman" w:cs="Times New Roman"/>
          <w:sz w:val="20"/>
        </w:rPr>
        <w:t>were</w:t>
      </w:r>
      <w:r w:rsidRPr="00095077">
        <w:rPr>
          <w:rFonts w:ascii="Times New Roman" w:hAnsi="Times New Roman" w:cs="Times New Roman"/>
          <w:sz w:val="20"/>
        </w:rPr>
        <w:t xml:space="preserve"> 253.84</w:t>
      </w:r>
      <w:r w:rsidR="00B752B1" w:rsidRPr="00095077">
        <w:rPr>
          <w:rFonts w:ascii="Times New Roman" w:hAnsi="Times New Roman" w:cs="Times New Roman"/>
          <w:sz w:val="20"/>
        </w:rPr>
        <w:t xml:space="preserve"> </w:t>
      </w:r>
      <w:r w:rsidRPr="00095077">
        <w:rPr>
          <w:rFonts w:ascii="Times New Roman" w:hAnsi="Times New Roman" w:cs="Times New Roman"/>
          <w:sz w:val="20"/>
        </w:rPr>
        <w:t>(±</w:t>
      </w:r>
      <w:r w:rsidR="00B752B1" w:rsidRPr="00095077">
        <w:rPr>
          <w:rFonts w:ascii="Times New Roman" w:hAnsi="Times New Roman" w:cs="Times New Roman"/>
          <w:sz w:val="20"/>
        </w:rPr>
        <w:t xml:space="preserve"> </w:t>
      </w:r>
      <w:r w:rsidRPr="00095077">
        <w:rPr>
          <w:rFonts w:ascii="Times New Roman" w:hAnsi="Times New Roman" w:cs="Times New Roman"/>
          <w:sz w:val="20"/>
        </w:rPr>
        <w:t>237.41) minutes and 190.97</w:t>
      </w:r>
      <w:r w:rsidR="00B752B1" w:rsidRPr="00095077">
        <w:rPr>
          <w:rFonts w:ascii="Times New Roman" w:hAnsi="Times New Roman" w:cs="Times New Roman"/>
          <w:sz w:val="20"/>
        </w:rPr>
        <w:t xml:space="preserve"> </w:t>
      </w:r>
      <w:r w:rsidRPr="00095077">
        <w:rPr>
          <w:rFonts w:ascii="Times New Roman" w:hAnsi="Times New Roman" w:cs="Times New Roman"/>
          <w:sz w:val="20"/>
        </w:rPr>
        <w:t>(±</w:t>
      </w:r>
      <w:r w:rsidR="00B752B1" w:rsidRPr="00095077">
        <w:rPr>
          <w:rFonts w:ascii="Times New Roman" w:hAnsi="Times New Roman" w:cs="Times New Roman"/>
          <w:sz w:val="20"/>
        </w:rPr>
        <w:t xml:space="preserve"> 161.81) minutes,</w:t>
      </w:r>
      <w:r w:rsidRPr="00095077">
        <w:rPr>
          <w:rFonts w:ascii="Times New Roman" w:hAnsi="Times New Roman" w:cs="Times New Roman"/>
          <w:sz w:val="20"/>
        </w:rPr>
        <w:t xml:space="preserve"> respectively.</w:t>
      </w:r>
      <w:proofErr w:type="gramEnd"/>
      <w:r w:rsidRPr="00095077">
        <w:rPr>
          <w:rFonts w:ascii="Times New Roman" w:hAnsi="Times New Roman" w:cs="Times New Roman"/>
          <w:sz w:val="20"/>
        </w:rPr>
        <w:t xml:space="preserve"> It was observed that paying</w:t>
      </w:r>
      <w:r w:rsidR="00B752B1" w:rsidRPr="00095077">
        <w:rPr>
          <w:rFonts w:ascii="Times New Roman" w:hAnsi="Times New Roman" w:cs="Times New Roman"/>
          <w:sz w:val="20"/>
        </w:rPr>
        <w:t xml:space="preserve"> caution fee before surgery x2=</w:t>
      </w:r>
      <w:r w:rsidRPr="00095077">
        <w:rPr>
          <w:rFonts w:ascii="Times New Roman" w:hAnsi="Times New Roman" w:cs="Times New Roman"/>
          <w:sz w:val="20"/>
        </w:rPr>
        <w:t>5.61; (P</w:t>
      </w:r>
      <w:r w:rsidR="00B752B1" w:rsidRPr="00095077">
        <w:rPr>
          <w:rFonts w:ascii="Times New Roman" w:hAnsi="Times New Roman" w:cs="Times New Roman"/>
          <w:sz w:val="20"/>
        </w:rPr>
        <w:t>=</w:t>
      </w:r>
      <w:r w:rsidRPr="00095077">
        <w:rPr>
          <w:rFonts w:ascii="Times New Roman" w:hAnsi="Times New Roman" w:cs="Times New Roman"/>
          <w:sz w:val="20"/>
        </w:rPr>
        <w:t>0.04), fi</w:t>
      </w:r>
      <w:r w:rsidR="00B752B1" w:rsidRPr="00095077">
        <w:rPr>
          <w:rFonts w:ascii="Times New Roman" w:hAnsi="Times New Roman" w:cs="Times New Roman"/>
          <w:sz w:val="20"/>
        </w:rPr>
        <w:t>nancial constraints x2=6.69; (P=</w:t>
      </w:r>
      <w:r w:rsidRPr="00095077">
        <w:rPr>
          <w:rFonts w:ascii="Times New Roman" w:hAnsi="Times New Roman" w:cs="Times New Roman"/>
          <w:sz w:val="20"/>
        </w:rPr>
        <w:t>0.03</w:t>
      </w:r>
      <w:r w:rsidR="00B752B1" w:rsidRPr="00095077">
        <w:rPr>
          <w:rFonts w:ascii="Times New Roman" w:hAnsi="Times New Roman" w:cs="Times New Roman"/>
          <w:sz w:val="20"/>
        </w:rPr>
        <w:t>5), marital status x2=12.11; (P=0.044), workload x2=9.37; (P-</w:t>
      </w:r>
      <w:r w:rsidRPr="00095077">
        <w:rPr>
          <w:rFonts w:ascii="Times New Roman" w:hAnsi="Times New Roman" w:cs="Times New Roman"/>
          <w:sz w:val="20"/>
        </w:rPr>
        <w:t>0.023</w:t>
      </w:r>
      <w:r w:rsidR="00B752B1" w:rsidRPr="00095077">
        <w:rPr>
          <w:rFonts w:ascii="Times New Roman" w:hAnsi="Times New Roman" w:cs="Times New Roman"/>
          <w:sz w:val="20"/>
        </w:rPr>
        <w:t>), staff shortages x2=12.71; (P=</w:t>
      </w:r>
      <w:r w:rsidRPr="00095077">
        <w:rPr>
          <w:rFonts w:ascii="Times New Roman" w:hAnsi="Times New Roman" w:cs="Times New Roman"/>
          <w:sz w:val="20"/>
        </w:rPr>
        <w:t>0.013), and Caesarean sections strictly</w:t>
      </w:r>
      <w:r w:rsidR="00B752B1" w:rsidRPr="00095077">
        <w:rPr>
          <w:rFonts w:ascii="Times New Roman" w:hAnsi="Times New Roman" w:cs="Times New Roman"/>
          <w:sz w:val="20"/>
        </w:rPr>
        <w:t xml:space="preserve"> by a gynecologist x2=12.78; (P=</w:t>
      </w:r>
      <w:r w:rsidRPr="00095077">
        <w:rPr>
          <w:rFonts w:ascii="Times New Roman" w:hAnsi="Times New Roman" w:cs="Times New Roman"/>
          <w:sz w:val="20"/>
        </w:rPr>
        <w:t>0.012) were significantly associated with the prolonged waiting time-to-theater.</w:t>
      </w:r>
    </w:p>
    <w:p w:rsidR="00A00A91" w:rsidRPr="00095077" w:rsidRDefault="00A00A91" w:rsidP="00095077">
      <w:pPr>
        <w:jc w:val="both"/>
        <w:rPr>
          <w:rFonts w:ascii="Times New Roman" w:hAnsi="Times New Roman" w:cs="Times New Roman"/>
          <w:sz w:val="20"/>
        </w:rPr>
      </w:pPr>
      <w:r w:rsidRPr="00095077">
        <w:rPr>
          <w:rFonts w:ascii="Times New Roman" w:hAnsi="Times New Roman" w:cs="Times New Roman"/>
          <w:b/>
          <w:sz w:val="20"/>
        </w:rPr>
        <w:t xml:space="preserve">Unique </w:t>
      </w:r>
      <w:r w:rsidR="00B752B1" w:rsidRPr="00095077">
        <w:rPr>
          <w:rFonts w:ascii="Times New Roman" w:hAnsi="Times New Roman" w:cs="Times New Roman"/>
          <w:b/>
          <w:sz w:val="20"/>
        </w:rPr>
        <w:t xml:space="preserve">contribution </w:t>
      </w:r>
      <w:r w:rsidRPr="00095077">
        <w:rPr>
          <w:rFonts w:ascii="Times New Roman" w:hAnsi="Times New Roman" w:cs="Times New Roman"/>
          <w:b/>
          <w:sz w:val="20"/>
        </w:rPr>
        <w:t xml:space="preserve">to </w:t>
      </w:r>
      <w:r w:rsidR="00B752B1" w:rsidRPr="00095077">
        <w:rPr>
          <w:rFonts w:ascii="Times New Roman" w:hAnsi="Times New Roman" w:cs="Times New Roman"/>
          <w:b/>
          <w:sz w:val="20"/>
        </w:rPr>
        <w:t>theory</w:t>
      </w:r>
      <w:r w:rsidRPr="00095077">
        <w:rPr>
          <w:rFonts w:ascii="Times New Roman" w:hAnsi="Times New Roman" w:cs="Times New Roman"/>
          <w:b/>
          <w:sz w:val="20"/>
        </w:rPr>
        <w:t xml:space="preserve">, practice and policy: </w:t>
      </w:r>
      <w:r w:rsidRPr="00095077">
        <w:rPr>
          <w:rFonts w:ascii="Times New Roman" w:hAnsi="Times New Roman" w:cs="Times New Roman"/>
          <w:sz w:val="20"/>
        </w:rPr>
        <w:t>The information would guide the health care team to identify the cause of the delay and its barriers with evidence in order to improve the quality of care given to patients with obstetric emergencies that require emergency caesarean sections. The findings will also provide additional information for other settings with similar care problems and processes at both national and international levels. Moreover, policy makers can also use this information to plan future improvements in the patient care process for better care of pregnant women.</w:t>
      </w:r>
    </w:p>
    <w:p w:rsidR="00A00A91" w:rsidRPr="00095077" w:rsidRDefault="00A00A91" w:rsidP="00095077">
      <w:pPr>
        <w:jc w:val="both"/>
        <w:rPr>
          <w:rFonts w:ascii="Times New Roman" w:hAnsi="Times New Roman" w:cs="Times New Roman"/>
          <w:sz w:val="20"/>
        </w:rPr>
      </w:pPr>
      <w:r w:rsidRPr="00095077">
        <w:rPr>
          <w:rFonts w:ascii="Times New Roman" w:hAnsi="Times New Roman" w:cs="Times New Roman"/>
          <w:b/>
          <w:sz w:val="20"/>
        </w:rPr>
        <w:t>Keywords:</w:t>
      </w:r>
      <w:r w:rsidRPr="00095077">
        <w:rPr>
          <w:rFonts w:ascii="Times New Roman" w:hAnsi="Times New Roman" w:cs="Times New Roman"/>
          <w:sz w:val="20"/>
        </w:rPr>
        <w:t xml:space="preserve"> Emergency </w:t>
      </w:r>
      <w:r w:rsidR="00B752B1" w:rsidRPr="00095077">
        <w:rPr>
          <w:rFonts w:ascii="Times New Roman" w:hAnsi="Times New Roman" w:cs="Times New Roman"/>
          <w:sz w:val="20"/>
        </w:rPr>
        <w:t>caesarean section, Waiting Time-</w:t>
      </w:r>
      <w:r w:rsidRPr="00095077">
        <w:rPr>
          <w:rFonts w:ascii="Times New Roman" w:hAnsi="Times New Roman" w:cs="Times New Roman"/>
          <w:sz w:val="20"/>
        </w:rPr>
        <w:t xml:space="preserve">to-theater, Patient and </w:t>
      </w:r>
      <w:r w:rsidR="00B752B1" w:rsidRPr="00095077">
        <w:rPr>
          <w:rFonts w:ascii="Times New Roman" w:hAnsi="Times New Roman" w:cs="Times New Roman"/>
          <w:sz w:val="20"/>
        </w:rPr>
        <w:t>hospital factors</w:t>
      </w:r>
      <w:r w:rsidRPr="00095077">
        <w:rPr>
          <w:rFonts w:ascii="Times New Roman" w:hAnsi="Times New Roman" w:cs="Times New Roman"/>
          <w:sz w:val="20"/>
        </w:rPr>
        <w:t>.</w:t>
      </w:r>
    </w:p>
    <w:p w:rsidR="00A00A91" w:rsidRPr="00095077" w:rsidRDefault="00B752B1" w:rsidP="00095077">
      <w:pPr>
        <w:rPr>
          <w:rFonts w:ascii="Times New Roman" w:hAnsi="Times New Roman" w:cs="Times New Roman"/>
          <w:b/>
          <w:sz w:val="24"/>
        </w:rPr>
      </w:pPr>
      <w:r w:rsidRPr="00095077">
        <w:rPr>
          <w:rFonts w:ascii="Times New Roman" w:hAnsi="Times New Roman" w:cs="Times New Roman"/>
          <w:b/>
          <w:sz w:val="24"/>
        </w:rPr>
        <w:t>Biography</w:t>
      </w:r>
    </w:p>
    <w:p w:rsidR="00B25D46" w:rsidRPr="00095077" w:rsidRDefault="00B25D46" w:rsidP="00095077">
      <w:pPr>
        <w:jc w:val="both"/>
        <w:rPr>
          <w:rFonts w:ascii="Times New Roman" w:hAnsi="Times New Roman" w:cs="Times New Roman"/>
        </w:rPr>
      </w:pPr>
      <w:proofErr w:type="spellStart"/>
      <w:r w:rsidRPr="00095077">
        <w:rPr>
          <w:rFonts w:ascii="Times New Roman" w:hAnsi="Times New Roman" w:cs="Times New Roman"/>
          <w:bCs/>
          <w:sz w:val="20"/>
        </w:rPr>
        <w:t>Achidi</w:t>
      </w:r>
      <w:proofErr w:type="spellEnd"/>
      <w:r w:rsidRPr="00095077">
        <w:rPr>
          <w:rFonts w:ascii="Times New Roman" w:hAnsi="Times New Roman" w:cs="Times New Roman"/>
          <w:bCs/>
          <w:sz w:val="20"/>
        </w:rPr>
        <w:t xml:space="preserve"> Eric </w:t>
      </w:r>
      <w:proofErr w:type="spellStart"/>
      <w:r w:rsidRPr="00095077">
        <w:rPr>
          <w:rFonts w:ascii="Times New Roman" w:hAnsi="Times New Roman" w:cs="Times New Roman"/>
          <w:bCs/>
          <w:sz w:val="20"/>
        </w:rPr>
        <w:t>Akum</w:t>
      </w:r>
      <w:proofErr w:type="spellEnd"/>
      <w:r w:rsidRPr="00095077">
        <w:rPr>
          <w:rFonts w:ascii="Times New Roman" w:hAnsi="Times New Roman" w:cs="Times New Roman"/>
          <w:bCs/>
          <w:sz w:val="20"/>
        </w:rPr>
        <w:t xml:space="preserve"> is a practicing medical laboratory scientist, biomedical research scientist, and currently Project Coordinator of a European and Developing Countries Clinical Trials Partnership (EDCTP) he participate in the design and coordination of the conduct of several ongoing collaborative studies aimed at providing baseline data for future intervention trials. His major areas of research include maternal-</w:t>
      </w:r>
      <w:proofErr w:type="spellStart"/>
      <w:r w:rsidRPr="00095077">
        <w:rPr>
          <w:rFonts w:ascii="Times New Roman" w:hAnsi="Times New Roman" w:cs="Times New Roman"/>
          <w:bCs/>
          <w:sz w:val="20"/>
        </w:rPr>
        <w:t>foetal</w:t>
      </w:r>
      <w:proofErr w:type="spellEnd"/>
      <w:r w:rsidRPr="00095077">
        <w:rPr>
          <w:rFonts w:ascii="Times New Roman" w:hAnsi="Times New Roman" w:cs="Times New Roman"/>
          <w:bCs/>
          <w:sz w:val="20"/>
        </w:rPr>
        <w:t xml:space="preserve"> interactions in malaria, understanding how immunity to malaria works, mechanisms involved in malaria pathogenesis and anti-malarial drug resistance monitoring amongst others. </w:t>
      </w:r>
      <w:bookmarkEnd w:id="0"/>
    </w:p>
    <w:sectPr w:rsidR="00B25D46" w:rsidRPr="000950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A91"/>
    <w:rsid w:val="00095077"/>
    <w:rsid w:val="00474203"/>
    <w:rsid w:val="00535872"/>
    <w:rsid w:val="00924B33"/>
    <w:rsid w:val="00A00A91"/>
    <w:rsid w:val="00A7620A"/>
    <w:rsid w:val="00B25D46"/>
    <w:rsid w:val="00B752B1"/>
    <w:rsid w:val="00C914DD"/>
    <w:rsid w:val="00FB5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B5B48"/>
    <w:rPr>
      <w:sz w:val="16"/>
      <w:szCs w:val="16"/>
    </w:rPr>
  </w:style>
  <w:style w:type="paragraph" w:styleId="CommentText">
    <w:name w:val="annotation text"/>
    <w:basedOn w:val="Normal"/>
    <w:link w:val="CommentTextChar"/>
    <w:uiPriority w:val="99"/>
    <w:semiHidden/>
    <w:unhideWhenUsed/>
    <w:rsid w:val="00FB5B48"/>
    <w:pPr>
      <w:spacing w:line="240" w:lineRule="auto"/>
    </w:pPr>
    <w:rPr>
      <w:sz w:val="20"/>
      <w:szCs w:val="20"/>
    </w:rPr>
  </w:style>
  <w:style w:type="character" w:customStyle="1" w:styleId="CommentTextChar">
    <w:name w:val="Comment Text Char"/>
    <w:basedOn w:val="DefaultParagraphFont"/>
    <w:link w:val="CommentText"/>
    <w:uiPriority w:val="99"/>
    <w:semiHidden/>
    <w:rsid w:val="00FB5B48"/>
    <w:rPr>
      <w:sz w:val="20"/>
      <w:szCs w:val="20"/>
    </w:rPr>
  </w:style>
  <w:style w:type="paragraph" w:styleId="CommentSubject">
    <w:name w:val="annotation subject"/>
    <w:basedOn w:val="CommentText"/>
    <w:next w:val="CommentText"/>
    <w:link w:val="CommentSubjectChar"/>
    <w:uiPriority w:val="99"/>
    <w:semiHidden/>
    <w:unhideWhenUsed/>
    <w:rsid w:val="00FB5B48"/>
    <w:rPr>
      <w:b/>
      <w:bCs/>
    </w:rPr>
  </w:style>
  <w:style w:type="character" w:customStyle="1" w:styleId="CommentSubjectChar">
    <w:name w:val="Comment Subject Char"/>
    <w:basedOn w:val="CommentTextChar"/>
    <w:link w:val="CommentSubject"/>
    <w:uiPriority w:val="99"/>
    <w:semiHidden/>
    <w:rsid w:val="00FB5B48"/>
    <w:rPr>
      <w:b/>
      <w:bCs/>
      <w:sz w:val="20"/>
      <w:szCs w:val="20"/>
    </w:rPr>
  </w:style>
  <w:style w:type="paragraph" w:styleId="BalloonText">
    <w:name w:val="Balloon Text"/>
    <w:basedOn w:val="Normal"/>
    <w:link w:val="BalloonTextChar"/>
    <w:uiPriority w:val="99"/>
    <w:semiHidden/>
    <w:unhideWhenUsed/>
    <w:rsid w:val="00FB5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B48"/>
    <w:rPr>
      <w:rFonts w:ascii="Tahoma" w:hAnsi="Tahoma" w:cs="Tahoma"/>
      <w:sz w:val="16"/>
      <w:szCs w:val="16"/>
    </w:rPr>
  </w:style>
  <w:style w:type="character" w:styleId="Hyperlink">
    <w:name w:val="Hyperlink"/>
    <w:basedOn w:val="DefaultParagraphFont"/>
    <w:uiPriority w:val="99"/>
    <w:unhideWhenUsed/>
    <w:rsid w:val="00B25D4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B5B48"/>
    <w:rPr>
      <w:sz w:val="16"/>
      <w:szCs w:val="16"/>
    </w:rPr>
  </w:style>
  <w:style w:type="paragraph" w:styleId="CommentText">
    <w:name w:val="annotation text"/>
    <w:basedOn w:val="Normal"/>
    <w:link w:val="CommentTextChar"/>
    <w:uiPriority w:val="99"/>
    <w:semiHidden/>
    <w:unhideWhenUsed/>
    <w:rsid w:val="00FB5B48"/>
    <w:pPr>
      <w:spacing w:line="240" w:lineRule="auto"/>
    </w:pPr>
    <w:rPr>
      <w:sz w:val="20"/>
      <w:szCs w:val="20"/>
    </w:rPr>
  </w:style>
  <w:style w:type="character" w:customStyle="1" w:styleId="CommentTextChar">
    <w:name w:val="Comment Text Char"/>
    <w:basedOn w:val="DefaultParagraphFont"/>
    <w:link w:val="CommentText"/>
    <w:uiPriority w:val="99"/>
    <w:semiHidden/>
    <w:rsid w:val="00FB5B48"/>
    <w:rPr>
      <w:sz w:val="20"/>
      <w:szCs w:val="20"/>
    </w:rPr>
  </w:style>
  <w:style w:type="paragraph" w:styleId="CommentSubject">
    <w:name w:val="annotation subject"/>
    <w:basedOn w:val="CommentText"/>
    <w:next w:val="CommentText"/>
    <w:link w:val="CommentSubjectChar"/>
    <w:uiPriority w:val="99"/>
    <w:semiHidden/>
    <w:unhideWhenUsed/>
    <w:rsid w:val="00FB5B48"/>
    <w:rPr>
      <w:b/>
      <w:bCs/>
    </w:rPr>
  </w:style>
  <w:style w:type="character" w:customStyle="1" w:styleId="CommentSubjectChar">
    <w:name w:val="Comment Subject Char"/>
    <w:basedOn w:val="CommentTextChar"/>
    <w:link w:val="CommentSubject"/>
    <w:uiPriority w:val="99"/>
    <w:semiHidden/>
    <w:rsid w:val="00FB5B48"/>
    <w:rPr>
      <w:b/>
      <w:bCs/>
      <w:sz w:val="20"/>
      <w:szCs w:val="20"/>
    </w:rPr>
  </w:style>
  <w:style w:type="paragraph" w:styleId="BalloonText">
    <w:name w:val="Balloon Text"/>
    <w:basedOn w:val="Normal"/>
    <w:link w:val="BalloonTextChar"/>
    <w:uiPriority w:val="99"/>
    <w:semiHidden/>
    <w:unhideWhenUsed/>
    <w:rsid w:val="00FB5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B48"/>
    <w:rPr>
      <w:rFonts w:ascii="Tahoma" w:hAnsi="Tahoma" w:cs="Tahoma"/>
      <w:sz w:val="16"/>
      <w:szCs w:val="16"/>
    </w:rPr>
  </w:style>
  <w:style w:type="character" w:styleId="Hyperlink">
    <w:name w:val="Hyperlink"/>
    <w:basedOn w:val="DefaultParagraphFont"/>
    <w:uiPriority w:val="99"/>
    <w:unhideWhenUsed/>
    <w:rsid w:val="00B25D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2022-10-25T08:26:00Z</dcterms:created>
  <dcterms:modified xsi:type="dcterms:W3CDTF">2022-10-26T10:09:00Z</dcterms:modified>
</cp:coreProperties>
</file>