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A38DD" w:rsidP="00AE2AFE">
      <w:pPr>
        <w:spacing w:after="160"/>
        <w:rPr>
          <w:rFonts w:ascii="Times New Roman" w:hAnsi="Times New Roman" w:cs="Times New Roman"/>
          <w:b/>
          <w:sz w:val="32"/>
        </w:rPr>
      </w:pPr>
      <w:bookmarkStart w:id="0" w:name="_GoBack"/>
      <w:r w:rsidRPr="007A38DD">
        <w:rPr>
          <w:rFonts w:ascii="Times New Roman" w:hAnsi="Times New Roman" w:cs="Times New Roman"/>
          <w:b/>
          <w:sz w:val="32"/>
        </w:rPr>
        <w:t>The valuation of ether and ether derivatives as a function of investor sentiment and price jumps</w:t>
      </w:r>
    </w:p>
    <w:p w:rsidR="007A38DD" w:rsidRDefault="007A38DD" w:rsidP="00AE2AFE">
      <w:pPr>
        <w:spacing w:after="160"/>
        <w:rPr>
          <w:rFonts w:ascii="Times New Roman" w:hAnsi="Times New Roman" w:cs="Times New Roman"/>
          <w:sz w:val="24"/>
        </w:rPr>
      </w:pPr>
      <w:r w:rsidRPr="007A38DD">
        <w:rPr>
          <w:rFonts w:ascii="Times New Roman" w:hAnsi="Times New Roman" w:cs="Times New Roman"/>
          <w:sz w:val="24"/>
        </w:rPr>
        <w:t>Rebecca Abraham</w:t>
      </w:r>
    </w:p>
    <w:p w:rsidR="007A38DD" w:rsidRPr="007A38DD" w:rsidRDefault="007A38DD" w:rsidP="00AE2AFE">
      <w:pPr>
        <w:spacing w:after="160"/>
        <w:rPr>
          <w:rFonts w:ascii="Times New Roman" w:hAnsi="Times New Roman" w:cs="Times New Roman"/>
        </w:rPr>
      </w:pPr>
      <w:r w:rsidRPr="007A38DD">
        <w:rPr>
          <w:rFonts w:ascii="Times New Roman" w:hAnsi="Times New Roman" w:cs="Times New Roman"/>
        </w:rPr>
        <w:t>Nova Southeastern University, USA</w:t>
      </w:r>
    </w:p>
    <w:p w:rsidR="007A38DD" w:rsidRPr="007A38DD" w:rsidRDefault="007A38DD" w:rsidP="00AE2AFE">
      <w:pPr>
        <w:spacing w:after="160"/>
        <w:jc w:val="center"/>
        <w:rPr>
          <w:rFonts w:ascii="Times New Roman" w:hAnsi="Times New Roman" w:cs="Times New Roman"/>
          <w:b/>
          <w:sz w:val="24"/>
        </w:rPr>
      </w:pPr>
      <w:r w:rsidRPr="007A38DD">
        <w:rPr>
          <w:rFonts w:ascii="Times New Roman" w:hAnsi="Times New Roman" w:cs="Times New Roman"/>
          <w:b/>
          <w:sz w:val="24"/>
        </w:rPr>
        <w:t>Abstract</w:t>
      </w:r>
    </w:p>
    <w:p w:rsidR="007A38DD" w:rsidRP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Times New Roman" w:hAnsi="Times New Roman" w:cs="Times New Roman"/>
          <w:b/>
          <w:sz w:val="20"/>
        </w:rPr>
        <w:t>Statement of the problem:</w:t>
      </w:r>
      <w:r w:rsidRPr="007A38DD">
        <w:rPr>
          <w:rFonts w:ascii="Times New Roman" w:hAnsi="Times New Roman" w:cs="Times New Roman"/>
          <w:sz w:val="20"/>
        </w:rPr>
        <w:t xml:space="preserve"> Valuation of ether faces challenges, as ether does not generate a stream of dividends required by dividend discount models. We present mathematical formulations</w:t>
      </w:r>
      <w:r w:rsidR="00316455">
        <w:rPr>
          <w:rFonts w:ascii="Times New Roman" w:hAnsi="Times New Roman" w:cs="Times New Roman"/>
          <w:sz w:val="20"/>
        </w:rPr>
        <w:t xml:space="preserve"> of ether values, ether futures</w:t>
      </w:r>
      <w:r w:rsidRPr="007A38DD">
        <w:rPr>
          <w:rFonts w:ascii="Times New Roman" w:hAnsi="Times New Roman" w:cs="Times New Roman"/>
          <w:sz w:val="20"/>
        </w:rPr>
        <w:t xml:space="preserve"> and ether options. Our models are based on investor sentiment, as ether prices may be driven by the differing expectations of investors.</w:t>
      </w:r>
      <w:r w:rsidR="00316455">
        <w:rPr>
          <w:rFonts w:ascii="Times New Roman" w:hAnsi="Times New Roman" w:cs="Times New Roman"/>
          <w:sz w:val="20"/>
        </w:rPr>
        <w:t xml:space="preserve"> </w:t>
      </w:r>
    </w:p>
    <w:p w:rsid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Times New Roman" w:hAnsi="Times New Roman" w:cs="Times New Roman"/>
          <w:b/>
          <w:sz w:val="20"/>
        </w:rPr>
        <w:t>Methodology &amp; theoretical orientation:</w:t>
      </w:r>
      <w:r w:rsidRPr="007A38DD">
        <w:rPr>
          <w:rFonts w:ascii="Times New Roman" w:hAnsi="Times New Roman" w:cs="Times New Roman"/>
          <w:sz w:val="20"/>
        </w:rPr>
        <w:t xml:space="preserve"> We created the objective functions and constraints for 3 ether valuation models, for risk-averse investors, moderate risk-takers and risk-takers by equating utility functions to price jumps in Levy processes.</w:t>
      </w:r>
    </w:p>
    <w:p w:rsidR="007A38DD" w:rsidRP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Times New Roman" w:hAnsi="Times New Roman" w:cs="Times New Roman"/>
          <w:b/>
          <w:sz w:val="20"/>
        </w:rPr>
        <w:t>Findings:</w:t>
      </w:r>
      <w:r w:rsidRPr="007A38DD">
        <w:rPr>
          <w:rFonts w:ascii="Times New Roman" w:hAnsi="Times New Roman" w:cs="Times New Roman"/>
          <w:sz w:val="20"/>
        </w:rPr>
        <w:t xml:space="preserve"> A sample model follows</w:t>
      </w:r>
    </w:p>
    <w:p w:rsidR="00316455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Cambria Math" w:hAnsi="Cambria Math" w:cs="Cambria Math"/>
          <w:sz w:val="20"/>
        </w:rPr>
        <w:t>𝑀𝑎</w:t>
      </w:r>
      <w:r>
        <w:rPr>
          <w:rFonts w:ascii="Cambria Math" w:hAnsi="Cambria Math" w:cs="Cambria Math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(1</w:t>
      </w:r>
      <w:r w:rsidRPr="007A38DD">
        <w:rPr>
          <w:rFonts w:ascii="Times New Roman" w:hAnsi="Times New Roman" w:cs="Times New Roman"/>
          <w:sz w:val="20"/>
        </w:rPr>
        <w:t>+</w:t>
      </w:r>
      <w:r>
        <w:rPr>
          <w:rFonts w:ascii="Times New Roman" w:hAnsi="Times New Roman" w:cs="Times New Roman"/>
          <w:sz w:val="20"/>
        </w:rPr>
        <w:t>λ</w:t>
      </w:r>
      <w:proofErr w:type="gramStart"/>
      <w:r>
        <w:rPr>
          <w:rFonts w:ascii="Times New Roman" w:hAnsi="Times New Roman" w:cs="Times New Roman"/>
          <w:sz w:val="20"/>
        </w:rPr>
        <w:t>)[</w:t>
      </w:r>
      <w:proofErr w:type="gramEnd"/>
      <w:r>
        <w:rPr>
          <w:rFonts w:ascii="Times New Roman" w:hAnsi="Times New Roman" w:cs="Times New Roman"/>
          <w:sz w:val="20"/>
        </w:rPr>
        <w:t>1</w:t>
      </w:r>
      <w:r w:rsidRPr="007A38DD">
        <w:rPr>
          <w:rFonts w:ascii="Times New Roman" w:hAnsi="Times New Roman" w:cs="Times New Roman"/>
          <w:sz w:val="20"/>
        </w:rPr>
        <w:t>−</w:t>
      </w:r>
      <w:r>
        <w:rPr>
          <w:rFonts w:ascii="Times New Roman" w:hAnsi="Times New Roman" w:cs="Times New Roman"/>
          <w:sz w:val="20"/>
        </w:rPr>
        <w:t>exp</w:t>
      </w:r>
      <w:r w:rsidRPr="007A38DD">
        <w:rPr>
          <w:rFonts w:ascii="Times New Roman" w:hAnsi="Times New Roman" w:cs="Times New Roman"/>
          <w:sz w:val="20"/>
        </w:rPr>
        <w:t>(−</w:t>
      </w:r>
      <w:r w:rsidRPr="007A38DD">
        <w:rPr>
          <w:rFonts w:ascii="Cambria Math" w:hAnsi="Cambria Math" w:cs="Cambria Math"/>
          <w:sz w:val="20"/>
        </w:rPr>
        <w:t>𝛼𝛾𝑥</w:t>
      </w:r>
      <w:r>
        <w:rPr>
          <w:rFonts w:ascii="Times New Roman" w:hAnsi="Times New Roman" w:cs="Times New Roman"/>
          <w:sz w:val="20"/>
        </w:rPr>
        <w:t>)]]</w:t>
      </w:r>
      <w:r w:rsidRPr="007A38DD">
        <w:rPr>
          <w:rFonts w:ascii="Times New Roman" w:hAnsi="Times New Roman" w:cs="Times New Roman"/>
          <w:sz w:val="20"/>
        </w:rPr>
        <w:t>−</w:t>
      </w:r>
      <w:r>
        <w:rPr>
          <w:rFonts w:ascii="Times New Roman" w:hAnsi="Times New Roman" w:cs="Times New Roman"/>
          <w:sz w:val="20"/>
        </w:rPr>
        <w:t>λ[1</w:t>
      </w:r>
      <w:r w:rsidRPr="007A38DD">
        <w:rPr>
          <w:rFonts w:ascii="Times New Roman" w:hAnsi="Times New Roman" w:cs="Times New Roman"/>
          <w:sz w:val="20"/>
        </w:rPr>
        <w:t>−</w:t>
      </w:r>
      <w:r>
        <w:rPr>
          <w:rFonts w:ascii="Times New Roman" w:hAnsi="Times New Roman" w:cs="Times New Roman"/>
          <w:sz w:val="20"/>
        </w:rPr>
        <w:t>exp(−α</w:t>
      </w:r>
      <w:proofErr w:type="spellStart"/>
      <w:r>
        <w:rPr>
          <w:rFonts w:ascii="Times New Roman" w:hAnsi="Times New Roman" w:cs="Times New Roman"/>
          <w:sz w:val="20"/>
        </w:rPr>
        <w:t>γ</w:t>
      </w:r>
      <w:r w:rsidRPr="007A38DD">
        <w:rPr>
          <w:rFonts w:ascii="Times New Roman" w:hAnsi="Times New Roman" w:cs="Times New Roman"/>
          <w:sz w:val="20"/>
        </w:rPr>
        <w:t>x</w:t>
      </w:r>
      <w:proofErr w:type="spellEnd"/>
      <w:r w:rsidRPr="007A38DD">
        <w:rPr>
          <w:rFonts w:ascii="Times New Roman" w:hAnsi="Times New Roman" w:cs="Times New Roman"/>
          <w:sz w:val="20"/>
        </w:rPr>
        <w:t>)</w:t>
      </w:r>
      <w:r w:rsidRPr="007A38DD">
        <w:rPr>
          <w:rFonts w:ascii="Cambria Math" w:hAnsi="Cambria Math" w:cs="Cambria Math"/>
          <w:sz w:val="20"/>
        </w:rPr>
        <w:t>𝟐</w:t>
      </w:r>
      <w:r w:rsidRPr="007A38DD">
        <w:rPr>
          <w:rFonts w:ascii="Times New Roman" w:hAnsi="Times New Roman" w:cs="Times New Roman"/>
          <w:sz w:val="20"/>
        </w:rPr>
        <w:t>⁡</w:t>
      </w:r>
      <w:r w:rsidRPr="007A38DD">
        <w:rPr>
          <w:rFonts w:ascii="Cambria Math" w:hAnsi="Cambria Math" w:cs="Cambria Math"/>
          <w:sz w:val="20"/>
        </w:rPr>
        <w:t>𝛼</w:t>
      </w:r>
      <w:r>
        <w:rPr>
          <w:rFonts w:ascii="Times New Roman" w:hAnsi="Times New Roman" w:cs="Times New Roman"/>
          <w:sz w:val="20"/>
        </w:rPr>
        <w:t>&gt;</w:t>
      </w:r>
      <w:r w:rsidRPr="007A38DD">
        <w:rPr>
          <w:rFonts w:ascii="Times New Roman" w:hAnsi="Times New Roman" w:cs="Times New Roman"/>
          <w:sz w:val="20"/>
        </w:rPr>
        <w:t>0, |λ ≤ 1|</w:t>
      </w:r>
      <w:r w:rsidR="00316455">
        <w:rPr>
          <w:rFonts w:ascii="Times New Roman" w:hAnsi="Times New Roman" w:cs="Times New Roman"/>
          <w:sz w:val="20"/>
        </w:rPr>
        <w:t xml:space="preserve"> </w:t>
      </w:r>
    </w:p>
    <w:p w:rsidR="00316455" w:rsidRDefault="00316455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Times New Roman" w:hAnsi="Times New Roman" w:cs="Times New Roman"/>
          <w:sz w:val="20"/>
        </w:rPr>
        <w:t>For</w:t>
      </w:r>
      <w:r w:rsidR="007A38DD" w:rsidRPr="007A38DD">
        <w:rPr>
          <w:rFonts w:ascii="Times New Roman" w:hAnsi="Times New Roman" w:cs="Times New Roman"/>
          <w:sz w:val="20"/>
        </w:rPr>
        <w:t xml:space="preserve"> the generalized transmuted exponential distribution for an ether portfolio,</w:t>
      </w:r>
      <w:r w:rsidR="007A38DD" w:rsidRPr="007A38DD">
        <w:rPr>
          <w:rFonts w:ascii="Times New Roman" w:hAnsi="Times New Roman" w:cs="Times New Roman"/>
          <w:sz w:val="20"/>
        </w:rPr>
        <w:t xml:space="preserve"> </w:t>
      </w:r>
    </w:p>
    <w:p w:rsidR="00316455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+</w:t>
      </w:r>
      <w:r w:rsidRPr="007A38DD">
        <w:rPr>
          <w:rFonts w:ascii="Cambria Math" w:hAnsi="Cambria Math" w:cs="Cambria Math"/>
          <w:sz w:val="20"/>
        </w:rPr>
        <w:t>𝛿</w:t>
      </w:r>
      <w:r w:rsidRPr="007A38DD">
        <w:rPr>
          <w:rFonts w:ascii="Times New Roman" w:hAnsi="Times New Roman" w:cs="Times New Roman"/>
          <w:sz w:val="20"/>
        </w:rPr>
        <w:t>[</w:t>
      </w:r>
      <w:r w:rsidRPr="007A38DD">
        <w:rPr>
          <w:rFonts w:ascii="Cambria Math" w:hAnsi="Cambria Math" w:cs="Cambria Math"/>
          <w:sz w:val="20"/>
        </w:rPr>
        <w:t>𝐼𝑅𝐹</w:t>
      </w:r>
      <w:r>
        <w:rPr>
          <w:rFonts w:ascii="Times New Roman" w:hAnsi="Times New Roman" w:cs="Times New Roman"/>
          <w:sz w:val="20"/>
        </w:rPr>
        <w:t>+</w:t>
      </w:r>
      <w:r w:rsidRPr="007A38DD">
        <w:rPr>
          <w:rFonts w:ascii="Times New Roman" w:hAnsi="Times New Roman" w:cs="Times New Roman"/>
          <w:sz w:val="20"/>
        </w:rPr>
        <w:t>(</w:t>
      </w:r>
      <w:r w:rsidRPr="007A38DD">
        <w:rPr>
          <w:rFonts w:ascii="Cambria Math" w:hAnsi="Cambria Math" w:cs="Cambria Math"/>
          <w:sz w:val="20"/>
        </w:rPr>
        <w:t>𝑅𝑀</w:t>
      </w:r>
      <w:r w:rsidRPr="007A38DD">
        <w:rPr>
          <w:rFonts w:ascii="Times New Roman" w:hAnsi="Times New Roman" w:cs="Times New Roman"/>
          <w:sz w:val="20"/>
        </w:rPr>
        <w:t>−</w:t>
      </w:r>
      <w:r w:rsidRPr="007A38DD">
        <w:rPr>
          <w:rFonts w:ascii="Cambria Math" w:hAnsi="Cambria Math" w:cs="Cambria Math"/>
          <w:sz w:val="20"/>
        </w:rPr>
        <w:t>𝐼𝑅𝐹</w:t>
      </w:r>
      <w:r w:rsidRPr="007A38DD">
        <w:rPr>
          <w:rFonts w:ascii="Times New Roman" w:hAnsi="Times New Roman" w:cs="Times New Roman"/>
          <w:sz w:val="20"/>
        </w:rPr>
        <w:t xml:space="preserve">). </w:t>
      </w:r>
      <w:r w:rsidRPr="007A38DD">
        <w:rPr>
          <w:rFonts w:ascii="Cambria Math" w:hAnsi="Cambria Math" w:cs="Cambria Math"/>
          <w:sz w:val="20"/>
        </w:rPr>
        <w:t>𝜎𝑃</w:t>
      </w:r>
      <w:r w:rsidRPr="007A38DD">
        <w:rPr>
          <w:rFonts w:ascii="Times New Roman" w:hAnsi="Times New Roman" w:cs="Times New Roman"/>
          <w:sz w:val="20"/>
        </w:rPr>
        <w:t>/</w:t>
      </w:r>
      <w:r w:rsidRPr="007A38DD">
        <w:rPr>
          <w:rFonts w:ascii="Cambria Math" w:hAnsi="Cambria Math" w:cs="Cambria Math"/>
          <w:sz w:val="20"/>
        </w:rPr>
        <w:t>𝜎𝑀</w:t>
      </w:r>
      <w:r w:rsidR="00316455">
        <w:rPr>
          <w:rFonts w:ascii="Times New Roman" w:hAnsi="Times New Roman" w:cs="Times New Roman"/>
          <w:sz w:val="20"/>
        </w:rPr>
        <w:t xml:space="preserve"> </w:t>
      </w:r>
    </w:p>
    <w:p w:rsidR="007A38DD" w:rsidRPr="007A38DD" w:rsidRDefault="00316455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Times New Roman" w:hAnsi="Times New Roman" w:cs="Times New Roman"/>
          <w:sz w:val="20"/>
        </w:rPr>
        <w:t>Correlated</w:t>
      </w:r>
      <w:r w:rsidR="007A38DD" w:rsidRPr="007A38DD">
        <w:rPr>
          <w:rFonts w:ascii="Times New Roman" w:hAnsi="Times New Roman" w:cs="Times New Roman"/>
          <w:sz w:val="20"/>
        </w:rPr>
        <w:t xml:space="preserve"> (correlation</w:t>
      </w:r>
      <w:r w:rsidR="007A38DD">
        <w:rPr>
          <w:rFonts w:ascii="Times New Roman" w:hAnsi="Times New Roman" w:cs="Times New Roman"/>
          <w:sz w:val="20"/>
        </w:rPr>
        <w:t xml:space="preserve"> coefficient=</w:t>
      </w:r>
      <w:r w:rsidR="007A38DD" w:rsidRPr="007A38DD">
        <w:rPr>
          <w:rFonts w:ascii="Times New Roman" w:hAnsi="Times New Roman" w:cs="Times New Roman"/>
          <w:sz w:val="20"/>
        </w:rPr>
        <w:t>δ) with</w:t>
      </w:r>
      <w:r w:rsidR="007A38DD">
        <w:rPr>
          <w:rFonts w:ascii="Times New Roman" w:hAnsi="Times New Roman" w:cs="Times New Roman"/>
          <w:sz w:val="20"/>
        </w:rPr>
        <w:t xml:space="preserve"> the ether portfolio, where IRF=</w:t>
      </w:r>
      <w:r w:rsidR="007A38DD" w:rsidRPr="007A38DD">
        <w:rPr>
          <w:rFonts w:ascii="Times New Roman" w:hAnsi="Times New Roman" w:cs="Times New Roman"/>
          <w:sz w:val="20"/>
        </w:rPr>
        <w:t>the risk-</w:t>
      </w:r>
      <w:r w:rsidR="007A38DD">
        <w:rPr>
          <w:rFonts w:ascii="Times New Roman" w:hAnsi="Times New Roman" w:cs="Times New Roman"/>
          <w:sz w:val="20"/>
        </w:rPr>
        <w:t>free rate of interest, (RM–IRF</w:t>
      </w:r>
      <w:proofErr w:type="gramStart"/>
      <w:r w:rsidR="007A38DD">
        <w:rPr>
          <w:rFonts w:ascii="Times New Roman" w:hAnsi="Times New Roman" w:cs="Times New Roman"/>
          <w:sz w:val="20"/>
        </w:rPr>
        <w:t>)=</w:t>
      </w:r>
      <w:proofErr w:type="gramEnd"/>
      <w:r w:rsidR="007A38DD" w:rsidRPr="007A38DD">
        <w:rPr>
          <w:rFonts w:ascii="Times New Roman" w:hAnsi="Times New Roman" w:cs="Times New Roman"/>
          <w:sz w:val="20"/>
        </w:rPr>
        <w:t>excess return on the market portfolio and</w:t>
      </w:r>
      <w:r>
        <w:rPr>
          <w:rFonts w:ascii="Times New Roman" w:hAnsi="Times New Roman" w:cs="Times New Roman"/>
          <w:sz w:val="20"/>
        </w:rPr>
        <w:t xml:space="preserve"> </w:t>
      </w:r>
      <w:r w:rsidR="007A38DD" w:rsidRPr="007A38DD">
        <w:rPr>
          <w:rFonts w:ascii="Cambria Math" w:hAnsi="Cambria Math" w:cs="Cambria Math"/>
          <w:sz w:val="20"/>
        </w:rPr>
        <w:t>𝜎𝑃</w:t>
      </w:r>
      <w:r w:rsidR="007A38DD" w:rsidRPr="007A38DD">
        <w:rPr>
          <w:rFonts w:ascii="Times New Roman" w:hAnsi="Times New Roman" w:cs="Times New Roman"/>
          <w:sz w:val="20"/>
        </w:rPr>
        <w:t>/</w:t>
      </w:r>
      <w:r w:rsidR="007A38DD" w:rsidRPr="007A38DD">
        <w:rPr>
          <w:rFonts w:ascii="Cambria Math" w:hAnsi="Cambria Math" w:cs="Cambria Math"/>
          <w:sz w:val="20"/>
        </w:rPr>
        <w:t>𝜎𝑀</w:t>
      </w:r>
      <w:r w:rsidR="007A38DD">
        <w:rPr>
          <w:rFonts w:ascii="Times New Roman" w:hAnsi="Times New Roman" w:cs="Times New Roman"/>
          <w:sz w:val="20"/>
        </w:rPr>
        <w:t>=</w:t>
      </w:r>
      <w:r w:rsidR="007A38DD" w:rsidRPr="007A38DD">
        <w:rPr>
          <w:rFonts w:ascii="Times New Roman" w:hAnsi="Times New Roman" w:cs="Times New Roman"/>
          <w:sz w:val="20"/>
        </w:rPr>
        <w:t>ratio of the standard deviations on the Markowitz all-equity portfolio and the market portfolio.</w:t>
      </w:r>
      <w:r>
        <w:rPr>
          <w:rFonts w:ascii="Times New Roman" w:hAnsi="Times New Roman" w:cs="Times New Roman"/>
          <w:sz w:val="20"/>
        </w:rPr>
        <w:t xml:space="preserve"> </w:t>
      </w:r>
    </w:p>
    <w:p w:rsidR="007A38DD" w:rsidRP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7A38DD">
        <w:rPr>
          <w:rFonts w:ascii="Times New Roman" w:hAnsi="Times New Roman" w:cs="Times New Roman"/>
          <w:sz w:val="20"/>
        </w:rPr>
        <w:t>+(</w:t>
      </w:r>
      <w:proofErr w:type="gramEnd"/>
      <w:r w:rsidRPr="007A38DD">
        <w:rPr>
          <w:rFonts w:ascii="Cambria Math" w:hAnsi="Cambria Math" w:cs="Cambria Math"/>
          <w:sz w:val="20"/>
        </w:rPr>
        <w:t>𝑘</w:t>
      </w:r>
      <w:r w:rsidRPr="007A38DD">
        <w:rPr>
          <w:rFonts w:ascii="Times New Roman" w:hAnsi="Times New Roman" w:cs="Times New Roman"/>
          <w:sz w:val="20"/>
        </w:rPr>
        <w:t xml:space="preserve">−1) ≤ </w:t>
      </w:r>
      <w:r w:rsidRPr="007A38DD">
        <w:rPr>
          <w:rFonts w:ascii="Cambria Math" w:hAnsi="Cambria Math" w:cs="Cambria Math"/>
          <w:sz w:val="20"/>
        </w:rPr>
        <w:t>𝑙𝑛𝑥𝑖</w:t>
      </w:r>
      <w:r>
        <w:rPr>
          <w:rFonts w:ascii="Times New Roman" w:hAnsi="Times New Roman" w:cs="Times New Roman"/>
          <w:sz w:val="20"/>
        </w:rPr>
        <w:t>−</w:t>
      </w:r>
      <w:r w:rsidRPr="007A38DD">
        <w:rPr>
          <w:rFonts w:ascii="Times New Roman" w:hAnsi="Times New Roman" w:cs="Times New Roman"/>
          <w:sz w:val="20"/>
        </w:rPr>
        <w:t>∑</w:t>
      </w:r>
      <w:r w:rsidRPr="007A38DD">
        <w:rPr>
          <w:rFonts w:ascii="Cambria Math" w:hAnsi="Cambria Math" w:cs="Cambria Math"/>
          <w:sz w:val="20"/>
        </w:rPr>
        <w:t>𝑥𝑖</w:t>
      </w:r>
      <w:r w:rsidRPr="007A38DD">
        <w:rPr>
          <w:rFonts w:ascii="Times New Roman" w:hAnsi="Times New Roman" w:cs="Times New Roman"/>
          <w:sz w:val="20"/>
        </w:rPr>
        <w:t>/</w:t>
      </w:r>
      <w:r w:rsidRPr="007A38DD">
        <w:rPr>
          <w:rFonts w:ascii="Cambria Math" w:hAnsi="Cambria Math" w:cs="Cambria Math"/>
          <w:sz w:val="20"/>
        </w:rPr>
        <w:t>𝜃</w:t>
      </w:r>
      <w:r w:rsidRPr="007A38DD">
        <w:rPr>
          <w:rFonts w:ascii="Times New Roman" w:hAnsi="Times New Roman" w:cs="Times New Roman"/>
          <w:sz w:val="20"/>
        </w:rPr>
        <w:t>−</w:t>
      </w:r>
      <w:r w:rsidRPr="007A38DD">
        <w:rPr>
          <w:rFonts w:ascii="Cambria Math" w:hAnsi="Cambria Math" w:cs="Cambria Math"/>
          <w:sz w:val="20"/>
        </w:rPr>
        <w:t>𝑁𝑘𝑙𝑛</w:t>
      </w:r>
      <w:r w:rsidRPr="007A38DD">
        <w:rPr>
          <w:rFonts w:ascii="Times New Roman" w:hAnsi="Times New Roman" w:cs="Times New Roman"/>
          <w:sz w:val="20"/>
        </w:rPr>
        <w:t>(</w:t>
      </w:r>
      <w:r w:rsidRPr="007A38DD">
        <w:rPr>
          <w:rFonts w:ascii="Cambria Math" w:hAnsi="Cambria Math" w:cs="Cambria Math"/>
          <w:sz w:val="20"/>
        </w:rPr>
        <w:t>𝜃</w:t>
      </w:r>
      <w:r>
        <w:rPr>
          <w:rFonts w:ascii="Times New Roman" w:hAnsi="Times New Roman" w:cs="Times New Roman"/>
          <w:sz w:val="20"/>
        </w:rPr>
        <w:t>)</w:t>
      </w:r>
      <w:r w:rsidRPr="007A38DD">
        <w:rPr>
          <w:rFonts w:ascii="Times New Roman" w:hAnsi="Times New Roman" w:cs="Times New Roman"/>
          <w:sz w:val="20"/>
        </w:rPr>
        <w:t>−</w:t>
      </w:r>
      <w:r w:rsidRPr="007A38DD">
        <w:rPr>
          <w:rFonts w:ascii="Cambria Math" w:hAnsi="Cambria Math" w:cs="Cambria Math"/>
          <w:sz w:val="20"/>
        </w:rPr>
        <w:t>𝑁𝑙𝑛</w:t>
      </w:r>
      <w:r w:rsidRPr="007A38DD">
        <w:rPr>
          <w:rFonts w:ascii="Times New Roman" w:hAnsi="Times New Roman" w:cs="Times New Roman"/>
          <w:sz w:val="20"/>
        </w:rPr>
        <w:t>(</w:t>
      </w:r>
      <w:r w:rsidRPr="007A38DD">
        <w:rPr>
          <w:rFonts w:ascii="Cambria Math" w:hAnsi="Cambria Math" w:cs="Cambria Math"/>
          <w:sz w:val="20"/>
        </w:rPr>
        <w:t>𝛤</w:t>
      </w:r>
      <w:r w:rsidRPr="007A38DD">
        <w:rPr>
          <w:rFonts w:ascii="Times New Roman" w:hAnsi="Times New Roman" w:cs="Times New Roman"/>
          <w:sz w:val="20"/>
        </w:rPr>
        <w:t>(</w:t>
      </w:r>
      <w:r w:rsidRPr="007A38DD">
        <w:rPr>
          <w:rFonts w:ascii="Cambria Math" w:hAnsi="Cambria Math" w:cs="Cambria Math"/>
          <w:sz w:val="20"/>
        </w:rPr>
        <w:t>𝑘</w:t>
      </w:r>
      <w:r w:rsidRPr="007A38DD">
        <w:rPr>
          <w:rFonts w:ascii="Times New Roman" w:hAnsi="Times New Roman" w:cs="Times New Roman"/>
          <w:sz w:val="20"/>
        </w:rPr>
        <w:t>))</w:t>
      </w:r>
    </w:p>
    <w:p w:rsidR="007A38DD" w:rsidRP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Where k=the shape parameter, θ</w:t>
      </w:r>
      <w:r w:rsidRPr="007A38DD">
        <w:rPr>
          <w:rFonts w:ascii="Times New Roman" w:hAnsi="Times New Roman" w:cs="Times New Roman"/>
          <w:sz w:val="20"/>
        </w:rPr>
        <w:t>=the scale parameter,</w:t>
      </w:r>
    </w:p>
    <w:p w:rsidR="007A38DD" w:rsidRP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+(</w:t>
      </w:r>
      <w:proofErr w:type="gramEnd"/>
      <w:r>
        <w:rPr>
          <w:rFonts w:ascii="Times New Roman" w:hAnsi="Times New Roman" w:cs="Times New Roman"/>
          <w:sz w:val="20"/>
        </w:rPr>
        <w:t>1</w:t>
      </w:r>
      <w:r w:rsidRPr="007A38DD">
        <w:rPr>
          <w:rFonts w:ascii="Times New Roman" w:hAnsi="Times New Roman" w:cs="Times New Roman"/>
          <w:sz w:val="20"/>
        </w:rPr>
        <w:t>−</w:t>
      </w:r>
      <w:r w:rsidRPr="007A38DD">
        <w:rPr>
          <w:rFonts w:ascii="Cambria Math" w:hAnsi="Cambria Math" w:cs="Cambria Math"/>
          <w:sz w:val="20"/>
        </w:rPr>
        <w:t>𝑧</w:t>
      </w:r>
      <w:r w:rsidRPr="007A38DD">
        <w:rPr>
          <w:rFonts w:ascii="Times New Roman" w:hAnsi="Times New Roman" w:cs="Times New Roman"/>
          <w:sz w:val="20"/>
        </w:rPr>
        <w:t>2)</w:t>
      </w:r>
      <w:r w:rsidRPr="007A38DD">
        <w:rPr>
          <w:rFonts w:ascii="Cambria Math" w:hAnsi="Cambria Math" w:cs="Cambria Math"/>
          <w:sz w:val="20"/>
        </w:rPr>
        <w:t>𝑑</w:t>
      </w:r>
      <w:r w:rsidRPr="007A38DD">
        <w:rPr>
          <w:rFonts w:ascii="Times New Roman" w:hAnsi="Times New Roman" w:cs="Times New Roman"/>
          <w:sz w:val="20"/>
        </w:rPr>
        <w:t>2</w:t>
      </w:r>
      <w:r w:rsidRPr="007A38DD">
        <w:rPr>
          <w:rFonts w:ascii="Cambria Math" w:hAnsi="Cambria Math" w:cs="Cambria Math"/>
          <w:sz w:val="20"/>
        </w:rPr>
        <w:t>𝑤</w:t>
      </w:r>
      <w:r w:rsidRPr="007A38DD">
        <w:rPr>
          <w:rFonts w:ascii="Times New Roman" w:hAnsi="Times New Roman" w:cs="Times New Roman"/>
          <w:sz w:val="20"/>
        </w:rPr>
        <w:t>/</w:t>
      </w:r>
      <w:r w:rsidRPr="007A38DD">
        <w:rPr>
          <w:rFonts w:ascii="Cambria Math" w:hAnsi="Cambria Math" w:cs="Cambria Math"/>
          <w:sz w:val="20"/>
        </w:rPr>
        <w:t>𝑑𝑧</w:t>
      </w:r>
      <w:r>
        <w:rPr>
          <w:rFonts w:ascii="Times New Roman" w:hAnsi="Times New Roman" w:cs="Times New Roman"/>
          <w:sz w:val="20"/>
        </w:rPr>
        <w:t>2</w:t>
      </w:r>
      <w:r w:rsidRPr="007A38DD">
        <w:rPr>
          <w:rFonts w:ascii="Times New Roman" w:hAnsi="Times New Roman" w:cs="Times New Roman"/>
          <w:sz w:val="20"/>
        </w:rPr>
        <w:t>−2</w:t>
      </w:r>
      <w:r w:rsidRPr="007A38DD">
        <w:rPr>
          <w:rFonts w:ascii="Cambria Math" w:hAnsi="Cambria Math" w:cs="Cambria Math"/>
          <w:sz w:val="20"/>
        </w:rPr>
        <w:t>𝑧𝑑𝑤</w:t>
      </w:r>
      <w:r w:rsidRPr="007A38DD">
        <w:rPr>
          <w:rFonts w:ascii="Times New Roman" w:hAnsi="Times New Roman" w:cs="Times New Roman"/>
          <w:sz w:val="20"/>
        </w:rPr>
        <w:t>/</w:t>
      </w:r>
      <w:r w:rsidRPr="007A38DD">
        <w:rPr>
          <w:rFonts w:ascii="Cambria Math" w:hAnsi="Cambria Math" w:cs="Cambria Math"/>
          <w:sz w:val="20"/>
        </w:rPr>
        <w:t>𝑑𝑧</w:t>
      </w:r>
      <w:r w:rsidRPr="007A38DD">
        <w:rPr>
          <w:rFonts w:ascii="Times New Roman" w:hAnsi="Times New Roman" w:cs="Times New Roman"/>
          <w:sz w:val="20"/>
        </w:rPr>
        <w:t xml:space="preserve"> + [</w:t>
      </w:r>
      <w:r w:rsidRPr="007A38DD">
        <w:rPr>
          <w:rFonts w:ascii="Cambria Math" w:hAnsi="Cambria Math" w:cs="Cambria Math"/>
          <w:sz w:val="20"/>
        </w:rPr>
        <w:t>𝑣</w:t>
      </w:r>
      <w:r w:rsidRPr="007A38DD">
        <w:rPr>
          <w:rFonts w:ascii="Times New Roman" w:hAnsi="Times New Roman" w:cs="Times New Roman"/>
          <w:sz w:val="20"/>
        </w:rPr>
        <w:t>(</w:t>
      </w:r>
      <w:r w:rsidRPr="007A38DD">
        <w:rPr>
          <w:rFonts w:ascii="Cambria Math" w:hAnsi="Cambria Math" w:cs="Cambria Math"/>
          <w:sz w:val="20"/>
        </w:rPr>
        <w:t>𝑣</w:t>
      </w:r>
      <w:r>
        <w:rPr>
          <w:rFonts w:ascii="Times New Roman" w:hAnsi="Times New Roman" w:cs="Times New Roman"/>
          <w:sz w:val="20"/>
        </w:rPr>
        <w:t>+</w:t>
      </w:r>
      <w:r w:rsidRPr="007A38DD">
        <w:rPr>
          <w:rFonts w:ascii="Times New Roman" w:hAnsi="Times New Roman" w:cs="Times New Roman"/>
          <w:sz w:val="20"/>
        </w:rPr>
        <w:t xml:space="preserve">1) − </w:t>
      </w:r>
      <w:r w:rsidRPr="007A38DD">
        <w:rPr>
          <w:rFonts w:ascii="Cambria Math" w:hAnsi="Cambria Math" w:cs="Cambria Math"/>
          <w:sz w:val="20"/>
        </w:rPr>
        <w:t>𝜇</w:t>
      </w:r>
      <w:r>
        <w:rPr>
          <w:rFonts w:ascii="Times New Roman" w:hAnsi="Times New Roman" w:cs="Times New Roman"/>
          <w:sz w:val="20"/>
        </w:rPr>
        <w:t>2/(1</w:t>
      </w:r>
      <w:r w:rsidRPr="007A38DD">
        <w:rPr>
          <w:rFonts w:ascii="Times New Roman" w:hAnsi="Times New Roman" w:cs="Times New Roman"/>
          <w:sz w:val="20"/>
        </w:rPr>
        <w:t>−</w:t>
      </w:r>
      <w:r w:rsidRPr="007A38DD">
        <w:rPr>
          <w:rFonts w:ascii="Cambria Math" w:hAnsi="Cambria Math" w:cs="Cambria Math"/>
          <w:sz w:val="20"/>
        </w:rPr>
        <w:t>𝑒</w:t>
      </w:r>
      <w:r w:rsidRPr="007A38DD">
        <w:rPr>
          <w:rFonts w:ascii="Times New Roman" w:hAnsi="Times New Roman" w:cs="Times New Roman"/>
          <w:sz w:val="20"/>
        </w:rPr>
        <w:t>2)]</w:t>
      </w:r>
      <w:r w:rsidRPr="007A38DD">
        <w:rPr>
          <w:rFonts w:ascii="Cambria Math" w:hAnsi="Cambria Math" w:cs="Cambria Math"/>
          <w:sz w:val="20"/>
        </w:rPr>
        <w:t>𝑤</w:t>
      </w:r>
      <w:r w:rsidRPr="007A38DD">
        <w:rPr>
          <w:rFonts w:ascii="Times New Roman" w:hAnsi="Times New Roman" w:cs="Times New Roman"/>
          <w:sz w:val="20"/>
        </w:rPr>
        <w:t xml:space="preserve"> (1)</w:t>
      </w:r>
    </w:p>
    <w:p w:rsidR="007A38DD" w:rsidRP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Subject to,</w:t>
      </w:r>
      <w:r w:rsidR="00316455">
        <w:rPr>
          <w:rFonts w:ascii="Times New Roman" w:hAnsi="Times New Roman" w:cs="Times New Roman"/>
          <w:sz w:val="20"/>
        </w:rPr>
        <w:t xml:space="preserve"> </w:t>
      </w:r>
    </w:p>
    <w:p w:rsidR="007A38DD" w:rsidRP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Times New Roman" w:hAnsi="Times New Roman" w:cs="Times New Roman"/>
          <w:sz w:val="20"/>
        </w:rPr>
        <w:t xml:space="preserve"> </w:t>
      </w:r>
      <w:r w:rsidRPr="007A38DD">
        <w:rPr>
          <w:rFonts w:ascii="Cambria Math" w:hAnsi="Cambria Math" w:cs="Cambria Math"/>
          <w:sz w:val="20"/>
        </w:rPr>
        <w:t>𝑥</w:t>
      </w:r>
      <w:r>
        <w:rPr>
          <w:rFonts w:ascii="Times New Roman" w:hAnsi="Times New Roman" w:cs="Times New Roman"/>
          <w:sz w:val="20"/>
        </w:rPr>
        <w:t>1+</w:t>
      </w:r>
      <w:r w:rsidRPr="007A38DD">
        <w:rPr>
          <w:rFonts w:ascii="Cambria Math" w:hAnsi="Cambria Math" w:cs="Cambria Math"/>
          <w:sz w:val="20"/>
        </w:rPr>
        <w:t>𝑥</w:t>
      </w:r>
      <w:r>
        <w:rPr>
          <w:rFonts w:ascii="Times New Roman" w:hAnsi="Times New Roman" w:cs="Times New Roman"/>
          <w:sz w:val="20"/>
        </w:rPr>
        <w:t>2+</w:t>
      </w:r>
      <w:r w:rsidRPr="007A38DD">
        <w:rPr>
          <w:rFonts w:ascii="Cambria Math" w:hAnsi="Cambria Math" w:cs="Cambria Math"/>
          <w:sz w:val="20"/>
        </w:rPr>
        <w:t>𝑥</w:t>
      </w:r>
      <w:r>
        <w:rPr>
          <w:rFonts w:ascii="Times New Roman" w:hAnsi="Times New Roman" w:cs="Times New Roman"/>
          <w:sz w:val="20"/>
        </w:rPr>
        <w:t>3+</w:t>
      </w:r>
      <w:r w:rsidRPr="007A38DD">
        <w:rPr>
          <w:rFonts w:ascii="Cambria Math" w:hAnsi="Cambria Math" w:cs="Cambria Math"/>
          <w:sz w:val="20"/>
        </w:rPr>
        <w:t>𝑥</w:t>
      </w:r>
      <w:r>
        <w:rPr>
          <w:rFonts w:ascii="Times New Roman" w:hAnsi="Times New Roman" w:cs="Times New Roman"/>
          <w:sz w:val="20"/>
        </w:rPr>
        <w:t>4&gt;</w:t>
      </w:r>
      <w:r w:rsidRPr="007A38DD">
        <w:rPr>
          <w:rFonts w:ascii="Cambria Math" w:hAnsi="Cambria Math" w:cs="Cambria Math"/>
          <w:sz w:val="20"/>
        </w:rPr>
        <w:t>𝑦</w:t>
      </w:r>
      <w:r>
        <w:rPr>
          <w:rFonts w:ascii="Times New Roman" w:hAnsi="Times New Roman" w:cs="Times New Roman"/>
          <w:sz w:val="20"/>
        </w:rPr>
        <w:t>1+</w:t>
      </w:r>
      <w:r w:rsidRPr="007A38DD">
        <w:rPr>
          <w:rFonts w:ascii="Cambria Math" w:hAnsi="Cambria Math" w:cs="Cambria Math"/>
          <w:sz w:val="20"/>
        </w:rPr>
        <w:t>𝑦</w:t>
      </w:r>
      <w:r>
        <w:rPr>
          <w:rFonts w:ascii="Times New Roman" w:hAnsi="Times New Roman" w:cs="Times New Roman"/>
          <w:sz w:val="20"/>
        </w:rPr>
        <w:t>2+</w:t>
      </w:r>
      <w:r w:rsidRPr="007A38DD">
        <w:rPr>
          <w:rFonts w:ascii="Cambria Math" w:hAnsi="Cambria Math" w:cs="Cambria Math"/>
          <w:sz w:val="20"/>
        </w:rPr>
        <w:t>𝑦</w:t>
      </w:r>
      <w:r>
        <w:rPr>
          <w:rFonts w:ascii="Times New Roman" w:hAnsi="Times New Roman" w:cs="Times New Roman"/>
          <w:sz w:val="20"/>
        </w:rPr>
        <w:t>3+</w:t>
      </w:r>
      <w:r w:rsidRPr="007A38DD">
        <w:rPr>
          <w:rFonts w:ascii="Cambria Math" w:hAnsi="Cambria Math" w:cs="Cambria Math"/>
          <w:sz w:val="20"/>
        </w:rPr>
        <w:t>𝑦</w:t>
      </w:r>
      <w:r w:rsidRPr="007A38DD">
        <w:rPr>
          <w:rFonts w:ascii="Times New Roman" w:hAnsi="Times New Roman" w:cs="Times New Roman"/>
          <w:sz w:val="20"/>
        </w:rPr>
        <w:t>4</w:t>
      </w:r>
      <w:r w:rsidRPr="007A38DD">
        <w:rPr>
          <w:rFonts w:ascii="Times New Roman" w:hAnsi="Times New Roman" w:cs="Times New Roman"/>
          <w:sz w:val="20"/>
        </w:rPr>
        <w:t xml:space="preserve"> (2)</w:t>
      </w:r>
    </w:p>
    <w:p w:rsidR="007A38DD" w:rsidRP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Times New Roman" w:hAnsi="Times New Roman" w:cs="Times New Roman"/>
          <w:sz w:val="20"/>
        </w:rPr>
        <w:t xml:space="preserve">Where the attributes of ether, (x1, x2…) supersede the attributes of </w:t>
      </w:r>
      <w:proofErr w:type="spellStart"/>
      <w:r w:rsidRPr="007A38DD">
        <w:rPr>
          <w:rFonts w:ascii="Times New Roman" w:hAnsi="Times New Roman" w:cs="Times New Roman"/>
          <w:sz w:val="20"/>
        </w:rPr>
        <w:t>bitcoin</w:t>
      </w:r>
      <w:proofErr w:type="spellEnd"/>
      <w:r w:rsidRPr="007A38DD">
        <w:rPr>
          <w:rFonts w:ascii="Times New Roman" w:hAnsi="Times New Roman" w:cs="Times New Roman"/>
          <w:sz w:val="20"/>
        </w:rPr>
        <w:t xml:space="preserve"> (y1, y2…) in Equation (2),</w:t>
      </w:r>
    </w:p>
    <w:p w:rsidR="007A38DD" w:rsidRP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Cambria Math" w:hAnsi="Cambria Math" w:cs="Cambria Math"/>
          <w:sz w:val="20"/>
        </w:rPr>
        <w:t>𝛾𝑡</w:t>
      </w:r>
      <w:r>
        <w:rPr>
          <w:rFonts w:ascii="Times New Roman" w:hAnsi="Times New Roman" w:cs="Times New Roman"/>
          <w:sz w:val="20"/>
        </w:rPr>
        <w:t>+</w:t>
      </w:r>
      <w:r w:rsidRPr="007A38DD">
        <w:rPr>
          <w:rFonts w:ascii="Cambria Math" w:hAnsi="Cambria Math" w:cs="Cambria Math"/>
          <w:sz w:val="20"/>
        </w:rPr>
        <w:t>𝐵𝑡</w:t>
      </w:r>
      <w:r>
        <w:rPr>
          <w:rFonts w:ascii="Times New Roman" w:hAnsi="Times New Roman" w:cs="Times New Roman"/>
          <w:sz w:val="20"/>
        </w:rPr>
        <w:t>+</w:t>
      </w:r>
      <w:r w:rsidRPr="007A38DD">
        <w:rPr>
          <w:rFonts w:ascii="Times New Roman" w:hAnsi="Times New Roman" w:cs="Times New Roman"/>
          <w:sz w:val="20"/>
        </w:rPr>
        <w:t>∫ |</w:t>
      </w:r>
      <w:r w:rsidRPr="007A38DD">
        <w:rPr>
          <w:rFonts w:ascii="Cambria Math" w:hAnsi="Cambria Math" w:cs="Cambria Math"/>
          <w:sz w:val="20"/>
        </w:rPr>
        <w:t>𝑥</w:t>
      </w:r>
      <w:r w:rsidRPr="007A38DD">
        <w:rPr>
          <w:rFonts w:ascii="Times New Roman" w:hAnsi="Times New Roman" w:cs="Times New Roman"/>
          <w:sz w:val="20"/>
        </w:rPr>
        <w:t xml:space="preserve">| ≥ 1, </w:t>
      </w:r>
      <w:r w:rsidRPr="007A38DD">
        <w:rPr>
          <w:rFonts w:ascii="Cambria Math" w:hAnsi="Cambria Math" w:cs="Cambria Math"/>
          <w:sz w:val="20"/>
        </w:rPr>
        <w:t>𝑠</w:t>
      </w:r>
      <w:r w:rsidRPr="007A38DD">
        <w:rPr>
          <w:rFonts w:ascii="Times New Roman" w:hAnsi="Times New Roman" w:cs="Times New Roman"/>
          <w:sz w:val="20"/>
        </w:rPr>
        <w:t xml:space="preserve">⁡ </w:t>
      </w:r>
      <w:r w:rsidRPr="007A38DD">
        <w:rPr>
          <w:rFonts w:ascii="Cambria Math" w:hAnsi="Cambria Math" w:cs="Cambria Math"/>
          <w:sz w:val="20"/>
        </w:rPr>
        <w:t>⋲</w:t>
      </w:r>
      <w:r w:rsidRPr="007A38DD">
        <w:rPr>
          <w:rFonts w:ascii="Times New Roman" w:hAnsi="Times New Roman" w:cs="Times New Roman"/>
          <w:sz w:val="20"/>
        </w:rPr>
        <w:t xml:space="preserve"> {0, </w:t>
      </w:r>
      <w:r w:rsidRPr="007A38DD">
        <w:rPr>
          <w:rFonts w:ascii="Cambria Math" w:hAnsi="Cambria Math" w:cs="Cambria Math"/>
          <w:sz w:val="20"/>
        </w:rPr>
        <w:t>𝑡</w:t>
      </w:r>
      <w:proofErr w:type="gramStart"/>
      <w:r w:rsidRPr="007A38DD">
        <w:rPr>
          <w:rFonts w:ascii="Times New Roman" w:hAnsi="Times New Roman" w:cs="Times New Roman"/>
          <w:sz w:val="20"/>
        </w:rPr>
        <w:t>}</w:t>
      </w:r>
      <w:r w:rsidRPr="007A38DD">
        <w:rPr>
          <w:rFonts w:ascii="Cambria Math" w:hAnsi="Cambria Math" w:cs="Cambria Math"/>
          <w:sz w:val="20"/>
        </w:rPr>
        <w:t/>
      </w:r>
      <w:proofErr w:type="gramEnd"/>
      <w:r w:rsidRPr="007A38DD">
        <w:rPr>
          <w:rFonts w:ascii="Cambria Math" w:hAnsi="Cambria Math" w:cs="Cambria Math"/>
          <w:sz w:val="20"/>
        </w:rPr>
        <w:t>𝑥</w:t>
      </w:r>
      <w:r w:rsidRPr="007A38DD">
        <w:rPr>
          <w:rFonts w:ascii="Times New Roman" w:hAnsi="Times New Roman" w:cs="Times New Roman"/>
          <w:sz w:val="20"/>
        </w:rPr>
        <w:t>(</w:t>
      </w:r>
      <w:r w:rsidRPr="007A38DD">
        <w:rPr>
          <w:rFonts w:ascii="Cambria Math" w:hAnsi="Cambria Math" w:cs="Cambria Math"/>
          <w:sz w:val="20"/>
        </w:rPr>
        <w:t>𝑑𝑠</w:t>
      </w:r>
      <w:r w:rsidRPr="007A38DD">
        <w:rPr>
          <w:rFonts w:ascii="Times New Roman" w:hAnsi="Times New Roman" w:cs="Times New Roman"/>
          <w:sz w:val="20"/>
        </w:rPr>
        <w:t xml:space="preserve">, </w:t>
      </w:r>
      <w:r w:rsidRPr="007A38DD">
        <w:rPr>
          <w:rFonts w:ascii="Cambria Math" w:hAnsi="Cambria Math" w:cs="Cambria Math"/>
          <w:sz w:val="20"/>
        </w:rPr>
        <w:t>𝑑𝑥</w:t>
      </w:r>
      <w:r w:rsidRPr="007A38DD">
        <w:rPr>
          <w:rFonts w:ascii="Times New Roman" w:hAnsi="Times New Roman" w:cs="Times New Roman"/>
          <w:sz w:val="20"/>
        </w:rPr>
        <w:t>) + ∫ |</w:t>
      </w:r>
      <w:r w:rsidRPr="007A38DD">
        <w:rPr>
          <w:rFonts w:ascii="Cambria Math" w:hAnsi="Cambria Math" w:cs="Cambria Math"/>
          <w:sz w:val="20"/>
        </w:rPr>
        <w:t>𝑥</w:t>
      </w:r>
      <w:r w:rsidRPr="007A38DD">
        <w:rPr>
          <w:rFonts w:ascii="Times New Roman" w:hAnsi="Times New Roman" w:cs="Times New Roman"/>
          <w:sz w:val="20"/>
        </w:rPr>
        <w:t xml:space="preserve">| ≤ 1, </w:t>
      </w:r>
      <w:r w:rsidRPr="007A38DD">
        <w:rPr>
          <w:rFonts w:ascii="Cambria Math" w:hAnsi="Cambria Math" w:cs="Cambria Math"/>
          <w:sz w:val="20"/>
        </w:rPr>
        <w:t>𝑠</w:t>
      </w:r>
      <w:r w:rsidRPr="007A38DD">
        <w:rPr>
          <w:rFonts w:ascii="Times New Roman" w:hAnsi="Times New Roman" w:cs="Times New Roman"/>
          <w:sz w:val="20"/>
        </w:rPr>
        <w:t xml:space="preserve"> </w:t>
      </w:r>
      <w:r w:rsidRPr="007A38DD">
        <w:rPr>
          <w:rFonts w:ascii="Cambria Math" w:hAnsi="Cambria Math" w:cs="Cambria Math"/>
          <w:sz w:val="20"/>
        </w:rPr>
        <w:t>⋲</w:t>
      </w:r>
      <w:r w:rsidRPr="007A38DD">
        <w:rPr>
          <w:rFonts w:ascii="Times New Roman" w:hAnsi="Times New Roman" w:cs="Times New Roman"/>
          <w:sz w:val="20"/>
        </w:rPr>
        <w:t xml:space="preserve"> {0, </w:t>
      </w:r>
      <w:r w:rsidRPr="007A38DD">
        <w:rPr>
          <w:rFonts w:ascii="Cambria Math" w:hAnsi="Cambria Math" w:cs="Cambria Math"/>
          <w:sz w:val="20"/>
        </w:rPr>
        <w:t>𝑡</w:t>
      </w:r>
      <w:r w:rsidRPr="007A38DD">
        <w:rPr>
          <w:rFonts w:ascii="Times New Roman" w:hAnsi="Times New Roman" w:cs="Times New Roman"/>
          <w:sz w:val="20"/>
        </w:rPr>
        <w:t>}</w:t>
      </w:r>
      <w:r w:rsidRPr="007A38DD">
        <w:rPr>
          <w:rFonts w:ascii="Cambria Math" w:hAnsi="Cambria Math" w:cs="Cambria Math"/>
          <w:sz w:val="20"/>
        </w:rPr>
        <w:t>𝑥𝐽𝑥𝑑𝑠𝑑𝑥</w:t>
      </w:r>
      <w:r w:rsidRPr="007A38DD">
        <w:rPr>
          <w:rFonts w:ascii="Times New Roman" w:hAnsi="Times New Roman" w:cs="Times New Roman"/>
          <w:sz w:val="20"/>
        </w:rPr>
        <w:t xml:space="preserve"> + </w:t>
      </w:r>
      <w:r w:rsidRPr="007A38DD">
        <w:rPr>
          <w:rFonts w:ascii="Cambria Math" w:hAnsi="Cambria Math" w:cs="Cambria Math"/>
          <w:sz w:val="20"/>
        </w:rPr>
        <w:t>𝑙𝑖𝑚</w:t>
      </w:r>
      <w:r w:rsidRPr="007A38DD">
        <w:rPr>
          <w:rFonts w:ascii="Times New Roman" w:hAnsi="Times New Roman" w:cs="Times New Roman"/>
          <w:sz w:val="20"/>
        </w:rPr>
        <w:t>∫</w:t>
      </w:r>
      <w:r w:rsidRPr="007A38DD">
        <w:rPr>
          <w:rFonts w:ascii="Times New Roman" w:hAnsi="Times New Roman" w:cs="Times New Roman"/>
          <w:sz w:val="20"/>
        </w:rPr>
        <w:tab/>
      </w:r>
      <w:r w:rsidRPr="007A38DD">
        <w:rPr>
          <w:rFonts w:ascii="Cambria Math" w:hAnsi="Cambria Math" w:cs="Cambria Math"/>
          <w:sz w:val="20"/>
        </w:rPr>
        <w:t>⋲</w:t>
      </w:r>
      <w:r w:rsidRPr="007A38DD">
        <w:rPr>
          <w:rFonts w:ascii="Times New Roman" w:hAnsi="Times New Roman" w:cs="Times New Roman"/>
          <w:sz w:val="20"/>
        </w:rPr>
        <w:t xml:space="preserve"> </w:t>
      </w:r>
      <w:r w:rsidRPr="007A38DD">
        <w:rPr>
          <w:rFonts w:ascii="Times New Roman" w:hAnsi="Times New Roman" w:cs="Times New Roman"/>
          <w:sz w:val="20"/>
        </w:rPr>
        <w:t xml:space="preserve">[0, </w:t>
      </w:r>
      <w:r w:rsidRPr="007A38DD">
        <w:rPr>
          <w:rFonts w:ascii="Cambria Math" w:hAnsi="Cambria Math" w:cs="Cambria Math"/>
          <w:sz w:val="20"/>
        </w:rPr>
        <w:t>𝑡</w:t>
      </w:r>
      <w:r w:rsidRPr="007A38DD">
        <w:rPr>
          <w:rFonts w:ascii="Times New Roman" w:hAnsi="Times New Roman" w:cs="Times New Roman"/>
          <w:sz w:val="20"/>
        </w:rPr>
        <w:t>]{</w:t>
      </w:r>
      <w:r w:rsidRPr="007A38DD">
        <w:rPr>
          <w:rFonts w:ascii="Cambria Math" w:hAnsi="Cambria Math" w:cs="Cambria Math"/>
          <w:sz w:val="20"/>
        </w:rPr>
        <w:t>𝐽𝑥</w:t>
      </w:r>
      <w:r w:rsidRPr="007A38DD">
        <w:rPr>
          <w:rFonts w:ascii="Times New Roman" w:hAnsi="Times New Roman" w:cs="Times New Roman"/>
          <w:sz w:val="20"/>
        </w:rPr>
        <w:t>(</w:t>
      </w:r>
      <w:r w:rsidRPr="007A38DD">
        <w:rPr>
          <w:rFonts w:ascii="Cambria Math" w:hAnsi="Cambria Math" w:cs="Cambria Math"/>
          <w:sz w:val="20"/>
        </w:rPr>
        <w:t>𝑑𝑠</w:t>
      </w:r>
      <w:r w:rsidRPr="007A38DD">
        <w:rPr>
          <w:rFonts w:ascii="Times New Roman" w:hAnsi="Times New Roman" w:cs="Times New Roman"/>
          <w:sz w:val="20"/>
        </w:rPr>
        <w:t xml:space="preserve">, </w:t>
      </w:r>
      <w:r w:rsidRPr="007A38DD">
        <w:rPr>
          <w:rFonts w:ascii="Cambria Math" w:hAnsi="Cambria Math" w:cs="Cambria Math"/>
          <w:sz w:val="20"/>
        </w:rPr>
        <w:t>𝑑𝑥</w:t>
      </w:r>
      <w:r>
        <w:rPr>
          <w:rFonts w:ascii="Times New Roman" w:hAnsi="Times New Roman" w:cs="Times New Roman"/>
          <w:sz w:val="20"/>
        </w:rPr>
        <w:t>)</w:t>
      </w:r>
      <w:r w:rsidRPr="007A38DD">
        <w:rPr>
          <w:rFonts w:ascii="Times New Roman" w:hAnsi="Times New Roman" w:cs="Times New Roman"/>
          <w:sz w:val="20"/>
        </w:rPr>
        <w:t>−</w:t>
      </w:r>
      <w:r w:rsidRPr="007A38DD">
        <w:rPr>
          <w:rFonts w:ascii="Cambria Math" w:hAnsi="Cambria Math" w:cs="Cambria Math"/>
          <w:sz w:val="20"/>
        </w:rPr>
        <w:t>𝑣</w:t>
      </w:r>
      <w:r w:rsidRPr="007A38DD">
        <w:rPr>
          <w:rFonts w:ascii="Times New Roman" w:hAnsi="Times New Roman" w:cs="Times New Roman"/>
          <w:sz w:val="20"/>
        </w:rPr>
        <w:t>(</w:t>
      </w:r>
      <w:r w:rsidRPr="007A38DD">
        <w:rPr>
          <w:rFonts w:ascii="Cambria Math" w:hAnsi="Cambria Math" w:cs="Cambria Math"/>
          <w:sz w:val="20"/>
        </w:rPr>
        <w:t>𝑑𝑥</w:t>
      </w:r>
      <w:r w:rsidRPr="007A38DD">
        <w:rPr>
          <w:rFonts w:ascii="Times New Roman" w:hAnsi="Times New Roman" w:cs="Times New Roman"/>
          <w:sz w:val="20"/>
        </w:rPr>
        <w:t xml:space="preserve">, </w:t>
      </w:r>
      <w:r w:rsidRPr="007A38DD">
        <w:rPr>
          <w:rFonts w:ascii="Cambria Math" w:hAnsi="Cambria Math" w:cs="Cambria Math"/>
          <w:sz w:val="20"/>
        </w:rPr>
        <w:t>𝑑𝑠</w:t>
      </w:r>
      <w:r w:rsidRPr="007A38DD">
        <w:rPr>
          <w:rFonts w:ascii="Times New Roman" w:hAnsi="Times New Roman" w:cs="Times New Roman"/>
          <w:sz w:val="20"/>
        </w:rPr>
        <w:t xml:space="preserve">) ≥ </w:t>
      </w:r>
      <w:r w:rsidRPr="007A38DD">
        <w:rPr>
          <w:rFonts w:ascii="Cambria Math" w:hAnsi="Cambria Math" w:cs="Cambria Math"/>
          <w:sz w:val="20"/>
        </w:rPr>
        <w:t>𝐻</w:t>
      </w:r>
      <w:r w:rsidRPr="007A38DD">
        <w:rPr>
          <w:rFonts w:ascii="Times New Roman" w:hAnsi="Times New Roman" w:cs="Times New Roman"/>
          <w:sz w:val="20"/>
        </w:rPr>
        <w:t xml:space="preserve"> (3)</w:t>
      </w:r>
    </w:p>
    <w:p w:rsidR="007A38DD" w:rsidRP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Times New Roman" w:hAnsi="Times New Roman" w:cs="Times New Roman"/>
          <w:b/>
          <w:sz w:val="20"/>
        </w:rPr>
        <w:t>Conclusion:</w:t>
      </w:r>
      <w:r w:rsidRPr="007A38DD">
        <w:rPr>
          <w:rFonts w:ascii="Times New Roman" w:hAnsi="Times New Roman" w:cs="Times New Roman"/>
          <w:sz w:val="20"/>
        </w:rPr>
        <w:t xml:space="preserve"> These theoretical models fill an </w:t>
      </w:r>
      <w:proofErr w:type="spellStart"/>
      <w:r w:rsidRPr="007A38DD">
        <w:rPr>
          <w:rFonts w:ascii="Times New Roman" w:hAnsi="Times New Roman" w:cs="Times New Roman"/>
          <w:sz w:val="20"/>
        </w:rPr>
        <w:t>unresearched</w:t>
      </w:r>
      <w:proofErr w:type="spellEnd"/>
      <w:r w:rsidRPr="007A38DD">
        <w:rPr>
          <w:rFonts w:ascii="Times New Roman" w:hAnsi="Times New Roman" w:cs="Times New Roman"/>
          <w:sz w:val="20"/>
        </w:rPr>
        <w:t xml:space="preserve"> gap in the literature, since ether derivatives have only been traded for the first time in the past year.</w:t>
      </w:r>
      <w:r w:rsidR="00316455">
        <w:rPr>
          <w:rFonts w:ascii="Times New Roman" w:hAnsi="Times New Roman" w:cs="Times New Roman"/>
          <w:sz w:val="20"/>
        </w:rPr>
        <w:t xml:space="preserve"> </w:t>
      </w:r>
    </w:p>
    <w:p w:rsidR="007A38DD" w:rsidRPr="007A38DD" w:rsidRDefault="007A38DD" w:rsidP="00AE2AFE">
      <w:pPr>
        <w:spacing w:after="160"/>
        <w:rPr>
          <w:rFonts w:ascii="Times New Roman" w:hAnsi="Times New Roman" w:cs="Times New Roman"/>
          <w:b/>
          <w:sz w:val="24"/>
        </w:rPr>
      </w:pPr>
      <w:r w:rsidRPr="007A38DD">
        <w:rPr>
          <w:rFonts w:ascii="Times New Roman" w:hAnsi="Times New Roman" w:cs="Times New Roman"/>
          <w:b/>
          <w:sz w:val="24"/>
        </w:rPr>
        <w:t>Biography</w:t>
      </w:r>
    </w:p>
    <w:p w:rsidR="007A38DD" w:rsidRPr="007A38DD" w:rsidRDefault="007A38DD" w:rsidP="00AE2AFE">
      <w:pPr>
        <w:spacing w:after="160"/>
        <w:jc w:val="both"/>
        <w:rPr>
          <w:rFonts w:ascii="Times New Roman" w:hAnsi="Times New Roman" w:cs="Times New Roman"/>
          <w:sz w:val="20"/>
        </w:rPr>
      </w:pPr>
      <w:r w:rsidRPr="007A38DD">
        <w:rPr>
          <w:rFonts w:ascii="Times New Roman" w:hAnsi="Times New Roman" w:cs="Times New Roman"/>
          <w:sz w:val="20"/>
        </w:rPr>
        <w:t>Rebecca Abraham is Professor of Finance at Nova Southeastern University, USA. She has published extensively on derivative pricin</w:t>
      </w:r>
      <w:r>
        <w:rPr>
          <w:rFonts w:ascii="Times New Roman" w:hAnsi="Times New Roman" w:cs="Times New Roman"/>
          <w:sz w:val="20"/>
        </w:rPr>
        <w:t>g, corporate governance, health</w:t>
      </w:r>
      <w:r w:rsidRPr="007A38DD">
        <w:rPr>
          <w:rFonts w:ascii="Times New Roman" w:hAnsi="Times New Roman" w:cs="Times New Roman"/>
          <w:sz w:val="20"/>
        </w:rPr>
        <w:t xml:space="preserve"> and financial inclusion I developing countries and initial public offerings. </w:t>
      </w:r>
      <w:bookmarkEnd w:id="0"/>
    </w:p>
    <w:sectPr w:rsidR="007A38DD" w:rsidRPr="007A3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DD"/>
    <w:rsid w:val="00316455"/>
    <w:rsid w:val="00474203"/>
    <w:rsid w:val="00535872"/>
    <w:rsid w:val="007A38DD"/>
    <w:rsid w:val="00806DDA"/>
    <w:rsid w:val="00924B33"/>
    <w:rsid w:val="00AE2AFE"/>
    <w:rsid w:val="00CB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2022-12-15T08:08:00Z</dcterms:created>
  <dcterms:modified xsi:type="dcterms:W3CDTF">2022-12-15T09:49:00Z</dcterms:modified>
</cp:coreProperties>
</file>