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E2C" w:rsidRPr="00E904F9" w:rsidRDefault="00E904F9" w:rsidP="00E904F9">
      <w:pPr>
        <w:spacing w:after="200" w:line="276" w:lineRule="auto"/>
        <w:rPr>
          <w:rFonts w:ascii="Times New Roman" w:eastAsia="URWPalladioL-Bold" w:hAnsi="Times New Roman"/>
          <w:b/>
          <w:bCs/>
          <w:color w:val="000000"/>
          <w:sz w:val="32"/>
          <w:szCs w:val="24"/>
          <w:lang w:bidi="ar"/>
        </w:rPr>
      </w:pPr>
      <w:bookmarkStart w:id="0" w:name="_GoBack"/>
      <w:r w:rsidRPr="00E904F9">
        <w:rPr>
          <w:rFonts w:ascii="Times New Roman" w:eastAsia="URWPalladioL-Bold" w:hAnsi="Times New Roman"/>
          <w:b/>
          <w:bCs/>
          <w:color w:val="000000"/>
          <w:sz w:val="32"/>
          <w:szCs w:val="24"/>
          <w:lang w:bidi="ar"/>
        </w:rPr>
        <w:t xml:space="preserve">Neuro protective effects of the psychoactive compound </w:t>
      </w:r>
      <w:proofErr w:type="spellStart"/>
      <w:r w:rsidRPr="00E904F9">
        <w:rPr>
          <w:rFonts w:ascii="Times New Roman" w:eastAsia="URWPalladioL-Bold" w:hAnsi="Times New Roman"/>
          <w:b/>
          <w:bCs/>
          <w:color w:val="000000"/>
          <w:sz w:val="32"/>
          <w:szCs w:val="24"/>
          <w:lang w:bidi="ar"/>
        </w:rPr>
        <w:t>biatractylolide</w:t>
      </w:r>
      <w:proofErr w:type="spellEnd"/>
      <w:r w:rsidRPr="00E904F9">
        <w:rPr>
          <w:rFonts w:ascii="Times New Roman" w:eastAsia="URWPalladioL-Bold" w:hAnsi="Times New Roman"/>
          <w:b/>
          <w:bCs/>
          <w:color w:val="000000"/>
          <w:sz w:val="32"/>
          <w:szCs w:val="24"/>
          <w:lang w:bidi="ar"/>
        </w:rPr>
        <w:t xml:space="preserve"> (BD) in Alzheimer’s disease</w:t>
      </w:r>
    </w:p>
    <w:p w:rsidR="00C42E2C" w:rsidRPr="00E904F9" w:rsidRDefault="00E904F9" w:rsidP="00E904F9">
      <w:pPr>
        <w:spacing w:after="200" w:line="276" w:lineRule="auto"/>
        <w:rPr>
          <w:rFonts w:ascii="Times New Roman" w:hAnsi="Times New Roman"/>
          <w:sz w:val="24"/>
          <w:szCs w:val="24"/>
        </w:rPr>
      </w:pPr>
      <w:r>
        <w:rPr>
          <w:rFonts w:ascii="Times New Roman" w:hAnsi="Times New Roman"/>
          <w:sz w:val="24"/>
          <w:szCs w:val="24"/>
        </w:rPr>
        <w:t xml:space="preserve">Maida </w:t>
      </w:r>
      <w:proofErr w:type="spellStart"/>
      <w:r>
        <w:rPr>
          <w:rFonts w:ascii="Times New Roman" w:hAnsi="Times New Roman"/>
          <w:sz w:val="24"/>
          <w:szCs w:val="24"/>
        </w:rPr>
        <w:t>Irshad</w:t>
      </w:r>
      <w:proofErr w:type="spellEnd"/>
    </w:p>
    <w:p w:rsidR="00C42E2C" w:rsidRPr="00E904F9" w:rsidRDefault="00E904F9" w:rsidP="00E904F9">
      <w:pPr>
        <w:spacing w:after="200" w:line="276" w:lineRule="auto"/>
        <w:rPr>
          <w:rFonts w:ascii="Times New Roman" w:hAnsi="Times New Roman"/>
          <w:sz w:val="22"/>
          <w:szCs w:val="24"/>
        </w:rPr>
      </w:pPr>
      <w:r w:rsidRPr="00E904F9">
        <w:rPr>
          <w:rFonts w:ascii="Times New Roman" w:hAnsi="Times New Roman"/>
          <w:sz w:val="22"/>
          <w:szCs w:val="24"/>
        </w:rPr>
        <w:t>Hunan Normal University,</w:t>
      </w:r>
      <w:r w:rsidR="00C42E2C" w:rsidRPr="00E904F9">
        <w:rPr>
          <w:rFonts w:ascii="Times New Roman" w:hAnsi="Times New Roman"/>
          <w:sz w:val="22"/>
          <w:szCs w:val="24"/>
        </w:rPr>
        <w:t xml:space="preserve"> China</w:t>
      </w:r>
    </w:p>
    <w:p w:rsidR="00C42E2C" w:rsidRPr="00E904F9" w:rsidRDefault="00C42E2C" w:rsidP="00E904F9">
      <w:pPr>
        <w:spacing w:after="200" w:line="276" w:lineRule="auto"/>
        <w:jc w:val="center"/>
        <w:rPr>
          <w:rFonts w:ascii="Times New Roman" w:hAnsi="Times New Roman"/>
          <w:b/>
          <w:bCs/>
          <w:sz w:val="24"/>
          <w:szCs w:val="24"/>
        </w:rPr>
      </w:pPr>
      <w:r w:rsidRPr="00E904F9">
        <w:rPr>
          <w:rFonts w:ascii="Times New Roman" w:hAnsi="Times New Roman"/>
          <w:b/>
          <w:bCs/>
          <w:sz w:val="24"/>
          <w:szCs w:val="24"/>
        </w:rPr>
        <w:t>Abstract</w:t>
      </w:r>
    </w:p>
    <w:p w:rsidR="00C42E2C" w:rsidRPr="00E904F9" w:rsidRDefault="00C42E2C" w:rsidP="00E904F9">
      <w:pPr>
        <w:spacing w:after="200" w:line="276" w:lineRule="auto"/>
        <w:jc w:val="both"/>
        <w:rPr>
          <w:rFonts w:ascii="Times New Roman" w:hAnsi="Times New Roman"/>
          <w:szCs w:val="24"/>
        </w:rPr>
      </w:pPr>
      <w:r w:rsidRPr="00E904F9">
        <w:rPr>
          <w:rFonts w:ascii="Times New Roman" w:eastAsia="URWPalladioL-Roma" w:hAnsi="Times New Roman"/>
          <w:color w:val="000000"/>
          <w:szCs w:val="24"/>
          <w:lang w:bidi="ar"/>
        </w:rPr>
        <w:t>Mitochondria play a central role in the survival or death of neuronal cells and they are regulators of energy metabolism and cell death pathways. Many studies support the role of mitochondrial dysfunction and oxidative damage in the pathogenesis of Alzheimer’s disease.</w:t>
      </w:r>
      <w:r w:rsidR="00E904F9">
        <w:rPr>
          <w:rFonts w:ascii="Times New Roman" w:eastAsia="URWPalladioL-Roma" w:hAnsi="Times New Roman"/>
          <w:color w:val="000000"/>
          <w:szCs w:val="24"/>
          <w:lang w:bidi="ar"/>
        </w:rPr>
        <w:t xml:space="preserve"> </w:t>
      </w:r>
      <w:proofErr w:type="spellStart"/>
      <w:r w:rsidRPr="00E904F9">
        <w:rPr>
          <w:rFonts w:ascii="Times New Roman" w:eastAsia="URWPalladioL-Roma" w:hAnsi="Times New Roman"/>
          <w:color w:val="000000"/>
          <w:szCs w:val="24"/>
          <w:lang w:bidi="ar"/>
        </w:rPr>
        <w:t>Biatractylolide</w:t>
      </w:r>
      <w:proofErr w:type="spellEnd"/>
      <w:r w:rsidRPr="00E904F9">
        <w:rPr>
          <w:rFonts w:ascii="Times New Roman" w:eastAsia="URWPalladioL-Roma" w:hAnsi="Times New Roman"/>
          <w:color w:val="000000"/>
          <w:szCs w:val="24"/>
          <w:lang w:bidi="ar"/>
        </w:rPr>
        <w:t xml:space="preserve"> (BD) is a kind of internal symmetry double sesquiterpene novel ester compound isolated from the Chinese medicinal plant Baizhu, has neuroprotective effects in Alzheimer’s disease. We developed a systematic pharmacological model based on chemical pharmacokinetic and pharmacological data to identify potential compounds and targets of Baizhu. The neuroprotective effects of BD in PC12 (rat adrenal pheochromocytoma cells) and SH-SY5Y (human bone marrow neuroblastoma cells) were evaluated by </w:t>
      </w:r>
      <w:r w:rsidRPr="00E904F9">
        <w:rPr>
          <w:rFonts w:ascii="Times New Roman" w:eastAsia="URWPalladioL-Roma" w:hAnsi="Times New Roman"/>
          <w:i/>
          <w:color w:val="000000"/>
          <w:szCs w:val="24"/>
          <w:lang w:bidi="ar"/>
        </w:rPr>
        <w:t>in vitro</w:t>
      </w:r>
      <w:r w:rsidRPr="00E904F9">
        <w:rPr>
          <w:rFonts w:ascii="Times New Roman" w:eastAsia="URWPalladioL-Roma" w:hAnsi="Times New Roman"/>
          <w:color w:val="000000"/>
          <w:szCs w:val="24"/>
          <w:lang w:bidi="ar"/>
        </w:rPr>
        <w:t xml:space="preserve"> experiments. Based on the predicted results, we selected 18 active compounds, which were associated with 20 potential targets and 22 signaling pathways. Compound-target, target-disease and target-pathway networks were constructed using </w:t>
      </w:r>
      <w:proofErr w:type="spellStart"/>
      <w:r w:rsidRPr="00E904F9">
        <w:rPr>
          <w:rFonts w:ascii="Times New Roman" w:eastAsia="URWPalladioL-Roma" w:hAnsi="Times New Roman"/>
          <w:color w:val="000000"/>
          <w:szCs w:val="24"/>
          <w:lang w:bidi="ar"/>
        </w:rPr>
        <w:t>Cytoscape</w:t>
      </w:r>
      <w:proofErr w:type="spellEnd"/>
      <w:r w:rsidRPr="00E904F9">
        <w:rPr>
          <w:rFonts w:ascii="Times New Roman" w:eastAsia="URWPalladioL-Roma" w:hAnsi="Times New Roman"/>
          <w:color w:val="000000"/>
          <w:szCs w:val="24"/>
          <w:lang w:bidi="ar"/>
        </w:rPr>
        <w:t xml:space="preserve"> 3.2.1.</w:t>
      </w:r>
      <w:r w:rsidR="00E904F9">
        <w:rPr>
          <w:rFonts w:ascii="Times New Roman" w:eastAsia="URWPalladioL-Roma" w:hAnsi="Times New Roman"/>
          <w:color w:val="000000"/>
          <w:szCs w:val="24"/>
          <w:lang w:bidi="ar"/>
        </w:rPr>
        <w:t xml:space="preserve"> </w:t>
      </w:r>
      <w:r w:rsidRPr="00E904F9">
        <w:rPr>
          <w:rFonts w:ascii="Times New Roman" w:eastAsia="URWPalladioL-Roma" w:hAnsi="Times New Roman"/>
          <w:color w:val="000000"/>
          <w:szCs w:val="24"/>
          <w:lang w:bidi="ar"/>
        </w:rPr>
        <w:t xml:space="preserve">And verified by </w:t>
      </w:r>
      <w:r w:rsidRPr="00E904F9">
        <w:rPr>
          <w:rFonts w:ascii="Times New Roman" w:eastAsia="URWPalladioL-Roma" w:hAnsi="Times New Roman"/>
          <w:i/>
          <w:color w:val="000000"/>
          <w:szCs w:val="24"/>
          <w:lang w:bidi="ar"/>
        </w:rPr>
        <w:t>in vitro</w:t>
      </w:r>
      <w:r w:rsidRPr="00E904F9">
        <w:rPr>
          <w:rFonts w:ascii="Times New Roman" w:eastAsia="URWPalladioL-Roma" w:hAnsi="Times New Roman"/>
          <w:color w:val="000000"/>
          <w:szCs w:val="24"/>
          <w:lang w:bidi="ar"/>
        </w:rPr>
        <w:t xml:space="preserve"> experiments that BD could inhibit A</w:t>
      </w:r>
      <w:r w:rsidRPr="00E904F9">
        <w:rPr>
          <w:rFonts w:ascii="Times New Roman" w:eastAsia="EURM10" w:hAnsi="Times New Roman"/>
          <w:color w:val="000000"/>
          <w:szCs w:val="24"/>
          <w:lang w:bidi="ar"/>
        </w:rPr>
        <w:t xml:space="preserve">β </w:t>
      </w:r>
      <w:r w:rsidRPr="00E904F9">
        <w:rPr>
          <w:rFonts w:ascii="Times New Roman" w:eastAsia="URWPalladioL-Roma" w:hAnsi="Times New Roman"/>
          <w:color w:val="000000"/>
          <w:szCs w:val="24"/>
          <w:lang w:bidi="ar"/>
        </w:rPr>
        <w:t xml:space="preserve">by reducing oxidative stress and decreasing </w:t>
      </w:r>
      <w:proofErr w:type="spellStart"/>
      <w:r w:rsidRPr="00E904F9">
        <w:rPr>
          <w:rFonts w:ascii="Times New Roman" w:eastAsia="URWPalladioL-Roma" w:hAnsi="Times New Roman"/>
          <w:color w:val="000000"/>
          <w:szCs w:val="24"/>
          <w:lang w:bidi="ar"/>
        </w:rPr>
        <w:t>CytC</w:t>
      </w:r>
      <w:proofErr w:type="spellEnd"/>
      <w:r w:rsidRPr="00E904F9">
        <w:rPr>
          <w:rFonts w:ascii="Times New Roman" w:eastAsia="URWPalladioL-Roma" w:hAnsi="Times New Roman"/>
          <w:color w:val="000000"/>
          <w:szCs w:val="24"/>
          <w:lang w:bidi="ar"/>
        </w:rPr>
        <w:t xml:space="preserve"> release induced </w:t>
      </w:r>
      <w:proofErr w:type="spellStart"/>
      <w:r w:rsidRPr="00E904F9">
        <w:rPr>
          <w:rFonts w:ascii="Times New Roman" w:eastAsia="URWPalladioL-Roma" w:hAnsi="Times New Roman"/>
          <w:color w:val="000000"/>
          <w:szCs w:val="24"/>
          <w:lang w:bidi="ar"/>
        </w:rPr>
        <w:t>mPTP</w:t>
      </w:r>
      <w:proofErr w:type="spellEnd"/>
      <w:r w:rsidRPr="00E904F9">
        <w:rPr>
          <w:rFonts w:ascii="Times New Roman" w:eastAsia="URWPalladioL-Roma" w:hAnsi="Times New Roman"/>
          <w:color w:val="000000"/>
          <w:szCs w:val="24"/>
          <w:lang w:bidi="ar"/>
        </w:rPr>
        <w:t xml:space="preserve"> opening. This study provides a theoretical basis for the development of BD as an anti-Alzheimer’s disease drug. </w:t>
      </w:r>
    </w:p>
    <w:p w:rsidR="00C42E2C" w:rsidRPr="00E904F9" w:rsidRDefault="00C42E2C" w:rsidP="00E904F9">
      <w:pPr>
        <w:spacing w:after="200" w:line="276" w:lineRule="auto"/>
        <w:jc w:val="both"/>
        <w:rPr>
          <w:rFonts w:ascii="Times New Roman" w:hAnsi="Times New Roman"/>
          <w:szCs w:val="24"/>
        </w:rPr>
      </w:pPr>
      <w:r w:rsidRPr="00E904F9">
        <w:rPr>
          <w:rFonts w:ascii="Times New Roman" w:eastAsia="URWPalladioL-Bold" w:hAnsi="Times New Roman"/>
          <w:b/>
          <w:bCs/>
          <w:color w:val="000000"/>
          <w:szCs w:val="24"/>
          <w:lang w:bidi="ar"/>
        </w:rPr>
        <w:t xml:space="preserve">Keywords: </w:t>
      </w:r>
      <w:r w:rsidR="00E904F9" w:rsidRPr="00E904F9">
        <w:rPr>
          <w:rFonts w:ascii="Times New Roman" w:eastAsia="URWPalladioL-Roma" w:hAnsi="Times New Roman"/>
          <w:color w:val="000000"/>
          <w:szCs w:val="24"/>
          <w:lang w:bidi="ar"/>
        </w:rPr>
        <w:t xml:space="preserve">Traditional </w:t>
      </w:r>
      <w:r w:rsidRPr="00E904F9">
        <w:rPr>
          <w:rFonts w:ascii="Times New Roman" w:eastAsia="URWPalladioL-Roma" w:hAnsi="Times New Roman"/>
          <w:color w:val="000000"/>
          <w:szCs w:val="24"/>
          <w:lang w:bidi="ar"/>
        </w:rPr>
        <w:t>Chinese medicine</w:t>
      </w:r>
      <w:r w:rsidR="00E904F9">
        <w:rPr>
          <w:rFonts w:ascii="Times New Roman" w:eastAsia="URWPalladioL-Roma" w:hAnsi="Times New Roman"/>
          <w:color w:val="000000"/>
          <w:szCs w:val="24"/>
          <w:lang w:bidi="ar"/>
        </w:rPr>
        <w:t>,</w:t>
      </w:r>
      <w:r w:rsidRPr="00E904F9">
        <w:rPr>
          <w:rFonts w:ascii="Times New Roman" w:eastAsia="URWPalladioL-Roma" w:hAnsi="Times New Roman"/>
          <w:color w:val="000000"/>
          <w:szCs w:val="24"/>
          <w:lang w:bidi="ar"/>
        </w:rPr>
        <w:t xml:space="preserve"> </w:t>
      </w:r>
      <w:proofErr w:type="spellStart"/>
      <w:r w:rsidR="00E904F9" w:rsidRPr="00E904F9">
        <w:rPr>
          <w:rFonts w:ascii="Times New Roman" w:eastAsia="URWPalladioL-Roma" w:hAnsi="Times New Roman"/>
          <w:color w:val="000000"/>
          <w:szCs w:val="24"/>
          <w:lang w:bidi="ar"/>
        </w:rPr>
        <w:t>Biatractylolide</w:t>
      </w:r>
      <w:proofErr w:type="spellEnd"/>
      <w:r w:rsidR="00E904F9">
        <w:rPr>
          <w:rFonts w:ascii="Times New Roman" w:eastAsia="URWPalladioL-Roma" w:hAnsi="Times New Roman"/>
          <w:color w:val="000000"/>
          <w:szCs w:val="24"/>
          <w:lang w:bidi="ar"/>
        </w:rPr>
        <w:t>,</w:t>
      </w:r>
      <w:r w:rsidRPr="00E904F9">
        <w:rPr>
          <w:rFonts w:ascii="Times New Roman" w:eastAsia="URWPalladioL-Roma" w:hAnsi="Times New Roman"/>
          <w:color w:val="000000"/>
          <w:szCs w:val="24"/>
          <w:lang w:bidi="ar"/>
        </w:rPr>
        <w:t xml:space="preserve"> </w:t>
      </w:r>
      <w:proofErr w:type="spellStart"/>
      <w:r w:rsidR="00E904F9" w:rsidRPr="00E904F9">
        <w:rPr>
          <w:rFonts w:ascii="Times New Roman" w:eastAsia="URWPalladioL-Roma" w:hAnsi="Times New Roman"/>
          <w:color w:val="000000"/>
          <w:szCs w:val="24"/>
          <w:lang w:bidi="ar"/>
        </w:rPr>
        <w:t>Neuroprotective</w:t>
      </w:r>
      <w:proofErr w:type="spellEnd"/>
      <w:r w:rsidR="00E904F9">
        <w:rPr>
          <w:rFonts w:ascii="Times New Roman" w:eastAsia="URWPalladioL-Roma" w:hAnsi="Times New Roman"/>
          <w:color w:val="000000"/>
          <w:szCs w:val="24"/>
          <w:lang w:bidi="ar"/>
        </w:rPr>
        <w:t>,</w:t>
      </w:r>
      <w:r w:rsidRPr="00E904F9">
        <w:rPr>
          <w:rFonts w:ascii="Times New Roman" w:eastAsia="URWPalladioL-Roma" w:hAnsi="Times New Roman"/>
          <w:color w:val="000000"/>
          <w:szCs w:val="24"/>
          <w:lang w:bidi="ar"/>
        </w:rPr>
        <w:t xml:space="preserve"> </w:t>
      </w:r>
      <w:r w:rsidR="00E904F9" w:rsidRPr="00E904F9">
        <w:rPr>
          <w:rFonts w:ascii="Times New Roman" w:eastAsia="URWPalladioL-Roma" w:hAnsi="Times New Roman"/>
          <w:color w:val="000000"/>
          <w:szCs w:val="24"/>
          <w:lang w:bidi="ar"/>
        </w:rPr>
        <w:t xml:space="preserve">Pharmacological </w:t>
      </w:r>
      <w:r w:rsidRPr="00E904F9">
        <w:rPr>
          <w:rFonts w:ascii="Times New Roman" w:eastAsia="URWPalladioL-Roma" w:hAnsi="Times New Roman"/>
          <w:color w:val="000000"/>
          <w:szCs w:val="24"/>
          <w:lang w:bidi="ar"/>
        </w:rPr>
        <w:t>model</w:t>
      </w:r>
      <w:r w:rsidR="00E904F9">
        <w:rPr>
          <w:rFonts w:ascii="Times New Roman" w:eastAsia="URWPalladioL-Roma" w:hAnsi="Times New Roman"/>
          <w:color w:val="000000"/>
          <w:szCs w:val="24"/>
          <w:lang w:bidi="ar"/>
        </w:rPr>
        <w:t>,</w:t>
      </w:r>
      <w:r w:rsidRPr="00E904F9">
        <w:rPr>
          <w:rFonts w:ascii="Times New Roman" w:eastAsia="URWPalladioL-Roma" w:hAnsi="Times New Roman"/>
          <w:color w:val="000000"/>
          <w:szCs w:val="24"/>
          <w:lang w:bidi="ar"/>
        </w:rPr>
        <w:t xml:space="preserve"> </w:t>
      </w:r>
      <w:r w:rsidR="00E904F9" w:rsidRPr="00E904F9">
        <w:rPr>
          <w:rFonts w:ascii="Times New Roman" w:eastAsia="URWPalladioL-Roma" w:hAnsi="Times New Roman"/>
          <w:color w:val="000000"/>
          <w:szCs w:val="24"/>
          <w:lang w:bidi="ar"/>
        </w:rPr>
        <w:t xml:space="preserve">Network </w:t>
      </w:r>
      <w:r w:rsidRPr="00E904F9">
        <w:rPr>
          <w:rFonts w:ascii="Times New Roman" w:eastAsia="URWPalladioL-Roma" w:hAnsi="Times New Roman"/>
          <w:color w:val="000000"/>
          <w:szCs w:val="24"/>
          <w:lang w:bidi="ar"/>
        </w:rPr>
        <w:t>pharmacology</w:t>
      </w:r>
      <w:r w:rsidR="00E904F9">
        <w:rPr>
          <w:rFonts w:ascii="Times New Roman" w:eastAsia="URWPalladioL-Roma" w:hAnsi="Times New Roman"/>
          <w:color w:val="000000"/>
          <w:szCs w:val="24"/>
          <w:lang w:bidi="ar"/>
        </w:rPr>
        <w:t>.</w:t>
      </w:r>
    </w:p>
    <w:p w:rsidR="00C42E2C" w:rsidRPr="00E904F9" w:rsidRDefault="00C42E2C" w:rsidP="00E904F9">
      <w:pPr>
        <w:spacing w:after="200" w:line="276" w:lineRule="auto"/>
        <w:rPr>
          <w:rFonts w:ascii="Times New Roman" w:hAnsi="Times New Roman"/>
          <w:sz w:val="24"/>
          <w:szCs w:val="24"/>
        </w:rPr>
      </w:pPr>
      <w:r w:rsidRPr="00E904F9">
        <w:rPr>
          <w:rFonts w:ascii="Times New Roman" w:hAnsi="Times New Roman"/>
          <w:b/>
          <w:bCs/>
          <w:sz w:val="24"/>
          <w:szCs w:val="24"/>
        </w:rPr>
        <w:t>Biography</w:t>
      </w:r>
      <w:r w:rsidRPr="00E904F9">
        <w:rPr>
          <w:rFonts w:ascii="Times New Roman" w:hAnsi="Times New Roman"/>
          <w:sz w:val="24"/>
          <w:szCs w:val="24"/>
        </w:rPr>
        <w:t xml:space="preserve"> </w:t>
      </w:r>
    </w:p>
    <w:p w:rsidR="003B60C4" w:rsidRPr="00E904F9" w:rsidRDefault="00C42E2C" w:rsidP="00E904F9">
      <w:pPr>
        <w:spacing w:after="200" w:line="276" w:lineRule="auto"/>
        <w:jc w:val="both"/>
        <w:rPr>
          <w:sz w:val="24"/>
          <w:szCs w:val="24"/>
        </w:rPr>
      </w:pPr>
      <w:r w:rsidRPr="00E904F9">
        <w:rPr>
          <w:rFonts w:ascii="Times New Roman" w:hAnsi="Times New Roman"/>
          <w:szCs w:val="24"/>
        </w:rPr>
        <w:t>Maida Irshad studied Pharmacy from Hamdard University, Pakistan. After that she has done master’s degree in Pharmacology from Hunan Normal University, China. She did her research work in neurodegeneration focused on Alzheimer disease. She has published two research papers and also worked with her senior on an article. Currently she is working as a demonstrator in Pakistan.</w:t>
      </w:r>
      <w:bookmarkEnd w:id="0"/>
    </w:p>
    <w:sectPr w:rsidR="003B60C4" w:rsidRPr="00E904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RWPalladioL-Bold">
    <w:altName w:val="Segoe Print"/>
    <w:charset w:val="00"/>
    <w:family w:val="auto"/>
    <w:pitch w:val="default"/>
    <w:sig w:usb0="00000000" w:usb1="00000000" w:usb2="00000000" w:usb3="00000000" w:csb0="00040001" w:csb1="00000000"/>
  </w:font>
  <w:font w:name="URWPalladioL-Roma">
    <w:altName w:val="Segoe Print"/>
    <w:charset w:val="00"/>
    <w:family w:val="auto"/>
    <w:pitch w:val="default"/>
    <w:sig w:usb0="00000000" w:usb1="00000000" w:usb2="00000000" w:usb3="00000000" w:csb0="00040001" w:csb1="00000000"/>
  </w:font>
  <w:font w:name="EURM10">
    <w:altName w:val="Segoe Print"/>
    <w:charset w:val="00"/>
    <w:family w:val="auto"/>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E2C"/>
    <w:rsid w:val="003B60C4"/>
    <w:rsid w:val="00956773"/>
    <w:rsid w:val="00C42E2C"/>
    <w:rsid w:val="00E904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E2C"/>
    <w:pPr>
      <w:spacing w:after="0" w:line="240" w:lineRule="auto"/>
    </w:pPr>
    <w:rPr>
      <w:rFonts w:ascii="Calibri" w:eastAsia="SimSun" w:hAnsi="Calibri" w:cs="Times New Roman"/>
      <w:sz w:val="20"/>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E2C"/>
    <w:pPr>
      <w:spacing w:after="0" w:line="240" w:lineRule="auto"/>
    </w:pPr>
    <w:rPr>
      <w:rFonts w:ascii="Calibri" w:eastAsia="SimSun" w:hAnsi="Calibri" w:cs="Times New Roman"/>
      <w:sz w:val="20"/>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289</Words>
  <Characters>1652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2</cp:revision>
  <dcterms:created xsi:type="dcterms:W3CDTF">2023-01-05T05:33:00Z</dcterms:created>
  <dcterms:modified xsi:type="dcterms:W3CDTF">2023-01-05T06:05:00Z</dcterms:modified>
</cp:coreProperties>
</file>