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3315B">
      <w:pPr>
        <w:rPr>
          <w:rFonts w:ascii="Times New Roman" w:hAnsi="Times New Roman" w:cs="Times New Roman"/>
          <w:b/>
          <w:sz w:val="32"/>
        </w:rPr>
      </w:pPr>
      <w:bookmarkStart w:id="0" w:name="_GoBack"/>
      <w:r w:rsidRPr="0073315B">
        <w:rPr>
          <w:rFonts w:ascii="Times New Roman" w:hAnsi="Times New Roman" w:cs="Times New Roman"/>
          <w:b/>
          <w:sz w:val="32"/>
        </w:rPr>
        <w:t>Clinical trial during pandemic</w:t>
      </w:r>
    </w:p>
    <w:p w:rsidR="0073315B" w:rsidRDefault="0073315B">
      <w:pPr>
        <w:rPr>
          <w:rFonts w:ascii="Times New Roman" w:hAnsi="Times New Roman" w:cs="Times New Roman"/>
          <w:sz w:val="24"/>
        </w:rPr>
      </w:pPr>
      <w:r w:rsidRPr="0073315B">
        <w:rPr>
          <w:rFonts w:ascii="Times New Roman" w:hAnsi="Times New Roman" w:cs="Times New Roman"/>
          <w:sz w:val="24"/>
        </w:rPr>
        <w:t xml:space="preserve">Salah </w:t>
      </w:r>
      <w:proofErr w:type="spellStart"/>
      <w:r w:rsidRPr="0073315B">
        <w:rPr>
          <w:rFonts w:ascii="Times New Roman" w:hAnsi="Times New Roman" w:cs="Times New Roman"/>
          <w:sz w:val="24"/>
        </w:rPr>
        <w:t>Eldin</w:t>
      </w:r>
      <w:proofErr w:type="spellEnd"/>
      <w:r w:rsidRPr="0073315B">
        <w:rPr>
          <w:rFonts w:ascii="Times New Roman" w:hAnsi="Times New Roman" w:cs="Times New Roman"/>
          <w:sz w:val="24"/>
        </w:rPr>
        <w:t xml:space="preserve"> Hussein</w:t>
      </w:r>
    </w:p>
    <w:p w:rsidR="0073315B" w:rsidRPr="0073315B" w:rsidRDefault="00B9161A">
      <w:pPr>
        <w:rPr>
          <w:rFonts w:ascii="Times New Roman" w:hAnsi="Times New Roman" w:cs="Times New Roman"/>
        </w:rPr>
      </w:pPr>
      <w:r w:rsidRPr="00B9161A">
        <w:rPr>
          <w:rFonts w:ascii="Times New Roman" w:hAnsi="Times New Roman" w:cs="Times New Roman"/>
        </w:rPr>
        <w:t xml:space="preserve">Sheikh </w:t>
      </w:r>
      <w:proofErr w:type="spellStart"/>
      <w:r w:rsidRPr="00B9161A">
        <w:rPr>
          <w:rFonts w:ascii="Times New Roman" w:hAnsi="Times New Roman" w:cs="Times New Roman"/>
        </w:rPr>
        <w:t>Khalifa</w:t>
      </w:r>
      <w:proofErr w:type="spellEnd"/>
      <w:r w:rsidRPr="00B9161A">
        <w:rPr>
          <w:rFonts w:ascii="Times New Roman" w:hAnsi="Times New Roman" w:cs="Times New Roman"/>
        </w:rPr>
        <w:t xml:space="preserve"> Medical City</w:t>
      </w:r>
      <w:r w:rsidR="0073315B" w:rsidRPr="0073315B">
        <w:rPr>
          <w:rFonts w:ascii="Times New Roman" w:hAnsi="Times New Roman" w:cs="Times New Roman"/>
        </w:rPr>
        <w:t>, United Arab Emirates</w:t>
      </w:r>
    </w:p>
    <w:p w:rsidR="0073315B" w:rsidRPr="0073315B" w:rsidRDefault="0073315B" w:rsidP="0073315B">
      <w:pPr>
        <w:jc w:val="center"/>
        <w:rPr>
          <w:rFonts w:ascii="Times New Roman" w:hAnsi="Times New Roman" w:cs="Times New Roman"/>
          <w:b/>
          <w:sz w:val="24"/>
        </w:rPr>
      </w:pPr>
      <w:r w:rsidRPr="0073315B">
        <w:rPr>
          <w:rFonts w:ascii="Times New Roman" w:hAnsi="Times New Roman" w:cs="Times New Roman"/>
          <w:b/>
          <w:sz w:val="24"/>
        </w:rPr>
        <w:t>Abstract</w:t>
      </w:r>
    </w:p>
    <w:p w:rsidR="0073315B" w:rsidRPr="0073315B" w:rsidRDefault="0073315B" w:rsidP="0073315B">
      <w:pPr>
        <w:jc w:val="both"/>
        <w:rPr>
          <w:rFonts w:ascii="Times New Roman" w:hAnsi="Times New Roman" w:cs="Times New Roman"/>
          <w:sz w:val="20"/>
        </w:rPr>
      </w:pPr>
      <w:r>
        <w:rPr>
          <w:rFonts w:ascii="Times New Roman" w:hAnsi="Times New Roman" w:cs="Times New Roman"/>
          <w:sz w:val="20"/>
        </w:rPr>
        <w:t>In the early stage of COVID-</w:t>
      </w:r>
      <w:r w:rsidRPr="0073315B">
        <w:rPr>
          <w:rFonts w:ascii="Times New Roman" w:hAnsi="Times New Roman" w:cs="Times New Roman"/>
          <w:sz w:val="20"/>
        </w:rPr>
        <w:t>19 Pandemic there was huge interest around the world to develop vaccines and accordingly there was an urgency to start clinical trial to test the effectiveness and immunogenicity of the newly developed vaccine here we are telling the story of conducting the first phase 3 clinical trial for a new vaccine in the middle east and the first clin</w:t>
      </w:r>
      <w:r>
        <w:rPr>
          <w:rFonts w:ascii="Times New Roman" w:hAnsi="Times New Roman" w:cs="Times New Roman"/>
          <w:sz w:val="20"/>
        </w:rPr>
        <w:t>ical trial of inactivated COVID-</w:t>
      </w:r>
      <w:r w:rsidRPr="0073315B">
        <w:rPr>
          <w:rFonts w:ascii="Times New Roman" w:hAnsi="Times New Roman" w:cs="Times New Roman"/>
          <w:sz w:val="20"/>
        </w:rPr>
        <w:t>19 vaccine on large scale in the world</w:t>
      </w:r>
      <w:r w:rsidR="00883D80">
        <w:rPr>
          <w:rFonts w:ascii="Times New Roman" w:hAnsi="Times New Roman" w:cs="Times New Roman"/>
          <w:sz w:val="20"/>
        </w:rPr>
        <w:t>.</w:t>
      </w:r>
      <w:r w:rsidRPr="0073315B">
        <w:rPr>
          <w:rFonts w:ascii="Times New Roman" w:hAnsi="Times New Roman" w:cs="Times New Roman"/>
          <w:sz w:val="20"/>
        </w:rPr>
        <w:t xml:space="preserve"> </w:t>
      </w:r>
    </w:p>
    <w:p w:rsidR="0073315B" w:rsidRPr="0073315B" w:rsidRDefault="0073315B" w:rsidP="0073315B">
      <w:pPr>
        <w:jc w:val="both"/>
        <w:rPr>
          <w:rFonts w:ascii="Times New Roman" w:hAnsi="Times New Roman" w:cs="Times New Roman"/>
          <w:sz w:val="20"/>
        </w:rPr>
      </w:pPr>
      <w:r w:rsidRPr="0073315B">
        <w:rPr>
          <w:rFonts w:ascii="Times New Roman" w:hAnsi="Times New Roman" w:cs="Times New Roman"/>
          <w:b/>
          <w:sz w:val="20"/>
        </w:rPr>
        <w:t>Objective:</w:t>
      </w:r>
      <w:r>
        <w:rPr>
          <w:rFonts w:ascii="Times New Roman" w:hAnsi="Times New Roman" w:cs="Times New Roman"/>
          <w:sz w:val="20"/>
        </w:rPr>
        <w:t xml:space="preserve"> </w:t>
      </w:r>
      <w:r w:rsidRPr="0073315B">
        <w:rPr>
          <w:rFonts w:ascii="Times New Roman" w:hAnsi="Times New Roman" w:cs="Times New Roman"/>
          <w:sz w:val="20"/>
        </w:rPr>
        <w:t xml:space="preserve">To evaluate the efficacy and adverse events of </w:t>
      </w:r>
      <w:r>
        <w:rPr>
          <w:rFonts w:ascii="Times New Roman" w:hAnsi="Times New Roman" w:cs="Times New Roman"/>
          <w:sz w:val="20"/>
        </w:rPr>
        <w:t>2 inactivated COVID-19 vaccines</w:t>
      </w:r>
      <w:r w:rsidRPr="0073315B">
        <w:rPr>
          <w:rFonts w:ascii="Times New Roman" w:hAnsi="Times New Roman" w:cs="Times New Roman"/>
          <w:sz w:val="20"/>
        </w:rPr>
        <w:t xml:space="preserve"> </w:t>
      </w:r>
      <w:r>
        <w:rPr>
          <w:rFonts w:ascii="Times New Roman" w:hAnsi="Times New Roman" w:cs="Times New Roman"/>
          <w:sz w:val="20"/>
        </w:rPr>
        <w:t>r</w:t>
      </w:r>
      <w:r w:rsidRPr="0073315B">
        <w:rPr>
          <w:rFonts w:ascii="Times New Roman" w:hAnsi="Times New Roman" w:cs="Times New Roman"/>
          <w:sz w:val="20"/>
        </w:rPr>
        <w:t xml:space="preserve">andomized, double-blind, phase 3 trial in the United Arab Emirates and Bahrain among adults 18 years and older without known history of COVID-19. Participants were randomized to receive 1 of 2 inactivated vaccines developed from SARS-CoV-2 WIV04 and HB02 strains or an aluminum hydroxide (alum)–only control. They received 2 intramuscular injections 21 days apart. </w:t>
      </w:r>
    </w:p>
    <w:p w:rsidR="0073315B" w:rsidRPr="0073315B" w:rsidRDefault="0073315B" w:rsidP="0073315B">
      <w:pPr>
        <w:jc w:val="both"/>
        <w:rPr>
          <w:rFonts w:ascii="Times New Roman" w:hAnsi="Times New Roman" w:cs="Times New Roman"/>
          <w:sz w:val="20"/>
        </w:rPr>
      </w:pPr>
      <w:r w:rsidRPr="0073315B">
        <w:rPr>
          <w:rFonts w:ascii="Times New Roman" w:hAnsi="Times New Roman" w:cs="Times New Roman"/>
          <w:sz w:val="20"/>
        </w:rPr>
        <w:t xml:space="preserve">The primary outcome was efficacy against laboratory-confirmed symptomatic COVID-19 14 days following a second vaccine dose among participants who had no </w:t>
      </w:r>
      <w:proofErr w:type="spellStart"/>
      <w:r w:rsidRPr="0073315B">
        <w:rPr>
          <w:rFonts w:ascii="Times New Roman" w:hAnsi="Times New Roman" w:cs="Times New Roman"/>
          <w:sz w:val="20"/>
        </w:rPr>
        <w:t>virologic</w:t>
      </w:r>
      <w:proofErr w:type="spellEnd"/>
      <w:r w:rsidRPr="0073315B">
        <w:rPr>
          <w:rFonts w:ascii="Times New Roman" w:hAnsi="Times New Roman" w:cs="Times New Roman"/>
          <w:sz w:val="20"/>
        </w:rPr>
        <w:t xml:space="preserve"> evidence of SARS-CoV-2 infection at randomization. </w:t>
      </w:r>
    </w:p>
    <w:p w:rsidR="0073315B" w:rsidRPr="0073315B" w:rsidRDefault="0073315B" w:rsidP="0073315B">
      <w:pPr>
        <w:jc w:val="both"/>
        <w:rPr>
          <w:rFonts w:ascii="Times New Roman" w:hAnsi="Times New Roman" w:cs="Times New Roman"/>
          <w:sz w:val="20"/>
        </w:rPr>
      </w:pPr>
      <w:r w:rsidRPr="0073315B">
        <w:rPr>
          <w:rFonts w:ascii="Times New Roman" w:hAnsi="Times New Roman" w:cs="Times New Roman"/>
          <w:sz w:val="20"/>
        </w:rPr>
        <w:t xml:space="preserve">The secondary outcome was efficacy against severe COVID-19. Incidence of adverse events and reactions was collected </w:t>
      </w:r>
      <w:r w:rsidRPr="00761064">
        <w:rPr>
          <w:rFonts w:ascii="Times New Roman" w:hAnsi="Times New Roman" w:cs="Times New Roman"/>
          <w:sz w:val="20"/>
        </w:rPr>
        <w:t>among</w:t>
      </w:r>
      <w:r w:rsidRPr="0073315B">
        <w:rPr>
          <w:rFonts w:ascii="Times New Roman" w:hAnsi="Times New Roman" w:cs="Times New Roman"/>
          <w:sz w:val="20"/>
        </w:rPr>
        <w:t xml:space="preserve"> participants who received at least 1 dose.</w:t>
      </w:r>
    </w:p>
    <w:p w:rsidR="0073315B" w:rsidRPr="0073315B" w:rsidRDefault="0073315B" w:rsidP="0073315B">
      <w:pPr>
        <w:jc w:val="both"/>
        <w:rPr>
          <w:rFonts w:ascii="Times New Roman" w:hAnsi="Times New Roman" w:cs="Times New Roman"/>
          <w:sz w:val="20"/>
        </w:rPr>
      </w:pPr>
      <w:r w:rsidRPr="0073315B">
        <w:rPr>
          <w:rFonts w:ascii="Times New Roman" w:hAnsi="Times New Roman" w:cs="Times New Roman"/>
          <w:b/>
          <w:sz w:val="20"/>
        </w:rPr>
        <w:t>Findings:</w:t>
      </w:r>
      <w:r w:rsidRPr="0073315B">
        <w:rPr>
          <w:rFonts w:ascii="Times New Roman" w:hAnsi="Times New Roman" w:cs="Times New Roman"/>
          <w:sz w:val="20"/>
        </w:rPr>
        <w:t xml:space="preserve"> Among 40 382 participants randomized to receive at least 1 dose of the 2 vaccines or alum-only control (mean age, 36.1 years; 32 261 [84.4%] men), 38 206 (94.6%) who received 2 doses, contributed at least 1 follow-up measure after day 14 following the second dose</w:t>
      </w:r>
      <w:r w:rsidR="00B9161A">
        <w:rPr>
          <w:rFonts w:ascii="Times New Roman" w:hAnsi="Times New Roman" w:cs="Times New Roman"/>
          <w:sz w:val="20"/>
        </w:rPr>
        <w:t xml:space="preserve"> and</w:t>
      </w:r>
      <w:r w:rsidRPr="0073315B">
        <w:rPr>
          <w:rFonts w:ascii="Times New Roman" w:hAnsi="Times New Roman" w:cs="Times New Roman"/>
          <w:sz w:val="20"/>
        </w:rPr>
        <w:t xml:space="preserve"> had negative reverse transcriptase–polymerase chain reaction test results at enrolment were included in the primary efficacy analysis. During a median (range) follow-up duration of 77 (1-121) days, symptomatic COVID-19 was identified in 26 participants in the</w:t>
      </w:r>
      <w:r>
        <w:rPr>
          <w:rFonts w:ascii="Times New Roman" w:hAnsi="Times New Roman" w:cs="Times New Roman"/>
          <w:sz w:val="20"/>
        </w:rPr>
        <w:t xml:space="preserve"> </w:t>
      </w:r>
      <w:r w:rsidRPr="0073315B">
        <w:rPr>
          <w:rFonts w:ascii="Times New Roman" w:hAnsi="Times New Roman" w:cs="Times New Roman"/>
          <w:sz w:val="20"/>
        </w:rPr>
        <w:t>WIV04 group (12.1 [95%</w:t>
      </w:r>
      <w:r>
        <w:rPr>
          <w:rFonts w:ascii="Times New Roman" w:hAnsi="Times New Roman" w:cs="Times New Roman"/>
          <w:sz w:val="20"/>
        </w:rPr>
        <w:t xml:space="preserve"> </w:t>
      </w:r>
      <w:r w:rsidRPr="0073315B">
        <w:rPr>
          <w:rFonts w:ascii="Times New Roman" w:hAnsi="Times New Roman" w:cs="Times New Roman"/>
          <w:sz w:val="20"/>
        </w:rPr>
        <w:t>CI, 8.3-17.8] per 1000 person-years), 21 in the HB02 group (9.8 [95%</w:t>
      </w:r>
      <w:r>
        <w:rPr>
          <w:rFonts w:ascii="Times New Roman" w:hAnsi="Times New Roman" w:cs="Times New Roman"/>
          <w:sz w:val="20"/>
        </w:rPr>
        <w:t xml:space="preserve"> </w:t>
      </w:r>
      <w:r w:rsidRPr="0073315B">
        <w:rPr>
          <w:rFonts w:ascii="Times New Roman" w:hAnsi="Times New Roman" w:cs="Times New Roman"/>
          <w:sz w:val="20"/>
        </w:rPr>
        <w:t>CI, 6.4-15.0] per 1000 person-years)</w:t>
      </w:r>
      <w:r w:rsidR="00B9161A">
        <w:rPr>
          <w:rFonts w:ascii="Times New Roman" w:hAnsi="Times New Roman" w:cs="Times New Roman"/>
          <w:sz w:val="20"/>
        </w:rPr>
        <w:t xml:space="preserve"> and</w:t>
      </w:r>
      <w:r w:rsidRPr="0073315B">
        <w:rPr>
          <w:rFonts w:ascii="Times New Roman" w:hAnsi="Times New Roman" w:cs="Times New Roman"/>
          <w:sz w:val="20"/>
        </w:rPr>
        <w:t xml:space="preserve"> 95 in the alum-only group (44.7 [95%</w:t>
      </w:r>
      <w:r>
        <w:rPr>
          <w:rFonts w:ascii="Times New Roman" w:hAnsi="Times New Roman" w:cs="Times New Roman"/>
          <w:sz w:val="20"/>
        </w:rPr>
        <w:t xml:space="preserve"> </w:t>
      </w:r>
      <w:r w:rsidRPr="0073315B">
        <w:rPr>
          <w:rFonts w:ascii="Times New Roman" w:hAnsi="Times New Roman" w:cs="Times New Roman"/>
          <w:sz w:val="20"/>
        </w:rPr>
        <w:t>CI, 36.6-54.6] per 1000 person-years), resulting in a vaccine efficacy, compared with alum-only, of 72.8%</w:t>
      </w:r>
      <w:r>
        <w:rPr>
          <w:rFonts w:ascii="Times New Roman" w:hAnsi="Times New Roman" w:cs="Times New Roman"/>
          <w:sz w:val="20"/>
        </w:rPr>
        <w:t xml:space="preserve"> </w:t>
      </w:r>
      <w:r w:rsidRPr="0073315B">
        <w:rPr>
          <w:rFonts w:ascii="Times New Roman" w:hAnsi="Times New Roman" w:cs="Times New Roman"/>
          <w:sz w:val="20"/>
        </w:rPr>
        <w:t>(95%</w:t>
      </w:r>
      <w:r>
        <w:rPr>
          <w:rFonts w:ascii="Times New Roman" w:hAnsi="Times New Roman" w:cs="Times New Roman"/>
          <w:sz w:val="20"/>
        </w:rPr>
        <w:t xml:space="preserve"> </w:t>
      </w:r>
      <w:r w:rsidRPr="0073315B">
        <w:rPr>
          <w:rFonts w:ascii="Times New Roman" w:hAnsi="Times New Roman" w:cs="Times New Roman"/>
          <w:sz w:val="20"/>
        </w:rPr>
        <w:t>CI, 58.1%-82.4%) for WIV04 and 78.1%</w:t>
      </w:r>
      <w:r>
        <w:rPr>
          <w:rFonts w:ascii="Times New Roman" w:hAnsi="Times New Roman" w:cs="Times New Roman"/>
          <w:sz w:val="20"/>
        </w:rPr>
        <w:t xml:space="preserve"> </w:t>
      </w:r>
      <w:r w:rsidRPr="0073315B">
        <w:rPr>
          <w:rFonts w:ascii="Times New Roman" w:hAnsi="Times New Roman" w:cs="Times New Roman"/>
          <w:sz w:val="20"/>
        </w:rPr>
        <w:t>(95%</w:t>
      </w:r>
      <w:r>
        <w:rPr>
          <w:rFonts w:ascii="Times New Roman" w:hAnsi="Times New Roman" w:cs="Times New Roman"/>
          <w:sz w:val="20"/>
        </w:rPr>
        <w:t xml:space="preserve"> CI, 64.8%-86.3%) for HB02 (P&lt;</w:t>
      </w:r>
      <w:r w:rsidRPr="0073315B">
        <w:rPr>
          <w:rFonts w:ascii="Times New Roman" w:hAnsi="Times New Roman" w:cs="Times New Roman"/>
          <w:sz w:val="20"/>
        </w:rPr>
        <w:t>.001 for both). Two severe cases of COVID-19 occurred in the alum-only group and none occurred in the vaccine groups. Adverse reactions 7 days after each injection occurred in 41.7%</w:t>
      </w:r>
      <w:r>
        <w:rPr>
          <w:rFonts w:ascii="Times New Roman" w:hAnsi="Times New Roman" w:cs="Times New Roman"/>
          <w:sz w:val="20"/>
        </w:rPr>
        <w:t xml:space="preserve"> </w:t>
      </w:r>
      <w:r w:rsidRPr="0073315B">
        <w:rPr>
          <w:rFonts w:ascii="Times New Roman" w:hAnsi="Times New Roman" w:cs="Times New Roman"/>
          <w:sz w:val="20"/>
        </w:rPr>
        <w:t>to 46.5%</w:t>
      </w:r>
      <w:r>
        <w:rPr>
          <w:rFonts w:ascii="Times New Roman" w:hAnsi="Times New Roman" w:cs="Times New Roman"/>
          <w:sz w:val="20"/>
        </w:rPr>
        <w:t xml:space="preserve"> </w:t>
      </w:r>
      <w:r w:rsidRPr="0073315B">
        <w:rPr>
          <w:rFonts w:ascii="Times New Roman" w:hAnsi="Times New Roman" w:cs="Times New Roman"/>
          <w:sz w:val="20"/>
        </w:rPr>
        <w:t>of participants in the 3 groups; serious adverse events were rare and similar in the 3 groups (WIV04: 64 [0.5%]; HB02: 59 [0.4%]; alum-only: 78 [0.6%]).</w:t>
      </w:r>
    </w:p>
    <w:p w:rsidR="0073315B" w:rsidRDefault="0073315B" w:rsidP="0073315B">
      <w:pPr>
        <w:jc w:val="both"/>
        <w:rPr>
          <w:rFonts w:ascii="Times New Roman" w:hAnsi="Times New Roman" w:cs="Times New Roman"/>
          <w:sz w:val="20"/>
        </w:rPr>
      </w:pPr>
      <w:r w:rsidRPr="0073315B">
        <w:rPr>
          <w:rFonts w:ascii="Times New Roman" w:hAnsi="Times New Roman" w:cs="Times New Roman"/>
          <w:b/>
          <w:sz w:val="20"/>
        </w:rPr>
        <w:t>Conclusion:</w:t>
      </w:r>
      <w:r>
        <w:rPr>
          <w:rFonts w:ascii="Times New Roman" w:hAnsi="Times New Roman" w:cs="Times New Roman"/>
          <w:sz w:val="20"/>
        </w:rPr>
        <w:t xml:space="preserve"> </w:t>
      </w:r>
      <w:r w:rsidRPr="0073315B">
        <w:rPr>
          <w:rFonts w:ascii="Times New Roman" w:hAnsi="Times New Roman" w:cs="Times New Roman"/>
          <w:sz w:val="20"/>
        </w:rPr>
        <w:t>In this pre</w:t>
      </w:r>
      <w:r>
        <w:rPr>
          <w:rFonts w:ascii="Times New Roman" w:hAnsi="Times New Roman" w:cs="Times New Roman"/>
          <w:sz w:val="20"/>
        </w:rPr>
        <w:t>-</w:t>
      </w:r>
      <w:r w:rsidRPr="0073315B">
        <w:rPr>
          <w:rFonts w:ascii="Times New Roman" w:hAnsi="Times New Roman" w:cs="Times New Roman"/>
          <w:sz w:val="20"/>
        </w:rPr>
        <w:t>specified interim analysis of a randomized clinical trial, treatment of adults with either of 2 inactivated SARS-CoV-2 vaccines significantly reduced the risk of symptomatic COVID-19</w:t>
      </w:r>
      <w:r w:rsidR="00B9161A">
        <w:rPr>
          <w:rFonts w:ascii="Times New Roman" w:hAnsi="Times New Roman" w:cs="Times New Roman"/>
          <w:sz w:val="20"/>
        </w:rPr>
        <w:t xml:space="preserve"> and</w:t>
      </w:r>
      <w:r w:rsidRPr="0073315B">
        <w:rPr>
          <w:rFonts w:ascii="Times New Roman" w:hAnsi="Times New Roman" w:cs="Times New Roman"/>
          <w:sz w:val="20"/>
        </w:rPr>
        <w:t xml:space="preserve"> serious adverse events were rare</w:t>
      </w:r>
      <w:r>
        <w:rPr>
          <w:rFonts w:ascii="Times New Roman" w:hAnsi="Times New Roman" w:cs="Times New Roman"/>
          <w:sz w:val="20"/>
        </w:rPr>
        <w:t>.</w:t>
      </w:r>
    </w:p>
    <w:p w:rsidR="0073315B" w:rsidRPr="0073315B" w:rsidRDefault="0073315B" w:rsidP="0073315B">
      <w:pPr>
        <w:rPr>
          <w:rFonts w:ascii="Times New Roman" w:hAnsi="Times New Roman" w:cs="Times New Roman"/>
          <w:b/>
          <w:sz w:val="24"/>
        </w:rPr>
      </w:pPr>
      <w:r w:rsidRPr="0073315B">
        <w:rPr>
          <w:rFonts w:ascii="Times New Roman" w:hAnsi="Times New Roman" w:cs="Times New Roman"/>
          <w:b/>
          <w:sz w:val="24"/>
        </w:rPr>
        <w:t>Biography</w:t>
      </w:r>
    </w:p>
    <w:p w:rsidR="0073315B" w:rsidRPr="0073315B" w:rsidRDefault="0073315B" w:rsidP="0073315B">
      <w:pPr>
        <w:jc w:val="both"/>
        <w:rPr>
          <w:rFonts w:ascii="Times New Roman" w:hAnsi="Times New Roman" w:cs="Times New Roman"/>
          <w:sz w:val="24"/>
        </w:rPr>
      </w:pPr>
      <w:r w:rsidRPr="0073315B">
        <w:rPr>
          <w:rFonts w:ascii="Times New Roman" w:hAnsi="Times New Roman" w:cs="Times New Roman"/>
          <w:sz w:val="20"/>
        </w:rPr>
        <w:t xml:space="preserve">Salah </w:t>
      </w:r>
      <w:proofErr w:type="spellStart"/>
      <w:r w:rsidRPr="0073315B">
        <w:rPr>
          <w:rFonts w:ascii="Times New Roman" w:hAnsi="Times New Roman" w:cs="Times New Roman"/>
          <w:sz w:val="20"/>
        </w:rPr>
        <w:t>Eldin</w:t>
      </w:r>
      <w:proofErr w:type="spellEnd"/>
      <w:r w:rsidRPr="0073315B">
        <w:rPr>
          <w:rFonts w:ascii="Times New Roman" w:hAnsi="Times New Roman" w:cs="Times New Roman"/>
          <w:sz w:val="20"/>
        </w:rPr>
        <w:t xml:space="preserve"> Hussein studied medicine at the University of Khartoum.</w:t>
      </w:r>
      <w:r w:rsidR="00B9161A">
        <w:rPr>
          <w:rFonts w:ascii="Times New Roman" w:hAnsi="Times New Roman" w:cs="Times New Roman"/>
          <w:sz w:val="20"/>
        </w:rPr>
        <w:t xml:space="preserve"> </w:t>
      </w:r>
      <w:r>
        <w:rPr>
          <w:rFonts w:ascii="Times New Roman" w:hAnsi="Times New Roman" w:cs="Times New Roman"/>
          <w:sz w:val="20"/>
        </w:rPr>
        <w:t xml:space="preserve">He is a </w:t>
      </w:r>
      <w:r w:rsidRPr="0073315B">
        <w:rPr>
          <w:rFonts w:ascii="Times New Roman" w:hAnsi="Times New Roman" w:cs="Times New Roman"/>
          <w:sz w:val="20"/>
        </w:rPr>
        <w:t>fellow of the royal college of pediatric and child health 2012 currently</w:t>
      </w:r>
      <w:r w:rsidR="00B9161A">
        <w:rPr>
          <w:rFonts w:ascii="Times New Roman" w:hAnsi="Times New Roman" w:cs="Times New Roman"/>
          <w:sz w:val="20"/>
        </w:rPr>
        <w:t xml:space="preserve"> </w:t>
      </w:r>
      <w:r w:rsidRPr="0073315B">
        <w:rPr>
          <w:rFonts w:ascii="Times New Roman" w:hAnsi="Times New Roman" w:cs="Times New Roman"/>
          <w:sz w:val="20"/>
        </w:rPr>
        <w:t xml:space="preserve">working as a General Pediatric consultant in Sheikh </w:t>
      </w:r>
      <w:proofErr w:type="spellStart"/>
      <w:r w:rsidR="00B9161A" w:rsidRPr="0073315B">
        <w:rPr>
          <w:rFonts w:ascii="Times New Roman" w:hAnsi="Times New Roman" w:cs="Times New Roman"/>
          <w:sz w:val="20"/>
        </w:rPr>
        <w:t>Khalifa</w:t>
      </w:r>
      <w:proofErr w:type="spellEnd"/>
      <w:r w:rsidR="00B9161A" w:rsidRPr="0073315B">
        <w:rPr>
          <w:rFonts w:ascii="Times New Roman" w:hAnsi="Times New Roman" w:cs="Times New Roman"/>
          <w:sz w:val="20"/>
        </w:rPr>
        <w:t xml:space="preserve"> Medical City</w:t>
      </w:r>
      <w:r w:rsidR="00B9161A">
        <w:rPr>
          <w:rFonts w:ascii="Times New Roman" w:hAnsi="Times New Roman" w:cs="Times New Roman"/>
          <w:sz w:val="20"/>
        </w:rPr>
        <w:t xml:space="preserve"> </w:t>
      </w:r>
      <w:r w:rsidRPr="0073315B">
        <w:rPr>
          <w:rFonts w:ascii="Times New Roman" w:hAnsi="Times New Roman" w:cs="Times New Roman"/>
          <w:sz w:val="20"/>
        </w:rPr>
        <w:t>and also physician lead</w:t>
      </w:r>
      <w:r w:rsidR="00B9161A">
        <w:rPr>
          <w:rFonts w:ascii="Times New Roman" w:hAnsi="Times New Roman" w:cs="Times New Roman"/>
          <w:sz w:val="20"/>
        </w:rPr>
        <w:t xml:space="preserve"> </w:t>
      </w:r>
      <w:r w:rsidRPr="0073315B">
        <w:rPr>
          <w:rFonts w:ascii="Times New Roman" w:hAnsi="Times New Roman" w:cs="Times New Roman"/>
          <w:sz w:val="20"/>
        </w:rPr>
        <w:t>in</w:t>
      </w:r>
      <w:r w:rsidR="00B9161A">
        <w:rPr>
          <w:rFonts w:ascii="Times New Roman" w:hAnsi="Times New Roman" w:cs="Times New Roman"/>
          <w:sz w:val="20"/>
        </w:rPr>
        <w:t xml:space="preserve"> </w:t>
      </w:r>
      <w:r w:rsidRPr="0073315B">
        <w:rPr>
          <w:rFonts w:ascii="Times New Roman" w:hAnsi="Times New Roman" w:cs="Times New Roman"/>
          <w:sz w:val="20"/>
        </w:rPr>
        <w:t>health informatics and Qualified in health care quality and since 2020 working as clinical</w:t>
      </w:r>
      <w:r w:rsidR="00B9161A">
        <w:rPr>
          <w:rFonts w:ascii="Times New Roman" w:hAnsi="Times New Roman" w:cs="Times New Roman"/>
          <w:sz w:val="20"/>
        </w:rPr>
        <w:t xml:space="preserve"> </w:t>
      </w:r>
      <w:r w:rsidRPr="0073315B">
        <w:rPr>
          <w:rFonts w:ascii="Times New Roman" w:hAnsi="Times New Roman" w:cs="Times New Roman"/>
          <w:sz w:val="20"/>
        </w:rPr>
        <w:t>lead and project manager in COVID</w:t>
      </w:r>
      <w:r>
        <w:rPr>
          <w:rFonts w:ascii="Times New Roman" w:hAnsi="Times New Roman" w:cs="Times New Roman"/>
          <w:sz w:val="20"/>
        </w:rPr>
        <w:t>-</w:t>
      </w:r>
      <w:r w:rsidRPr="0073315B">
        <w:rPr>
          <w:rFonts w:ascii="Times New Roman" w:hAnsi="Times New Roman" w:cs="Times New Roman"/>
          <w:sz w:val="20"/>
        </w:rPr>
        <w:t>19 vaccine trails</w:t>
      </w:r>
      <w:r w:rsidR="00B9161A">
        <w:rPr>
          <w:rFonts w:ascii="Times New Roman" w:hAnsi="Times New Roman" w:cs="Times New Roman"/>
          <w:sz w:val="20"/>
        </w:rPr>
        <w:t xml:space="preserve"> </w:t>
      </w:r>
      <w:r w:rsidRPr="0073315B">
        <w:rPr>
          <w:rFonts w:ascii="Times New Roman" w:hAnsi="Times New Roman" w:cs="Times New Roman"/>
          <w:sz w:val="20"/>
        </w:rPr>
        <w:t>and physician manager for the newly established Ab</w:t>
      </w:r>
      <w:r>
        <w:rPr>
          <w:rFonts w:ascii="Times New Roman" w:hAnsi="Times New Roman" w:cs="Times New Roman"/>
          <w:sz w:val="20"/>
        </w:rPr>
        <w:t>u Dhabi health research center.</w:t>
      </w:r>
      <w:bookmarkEnd w:id="0"/>
    </w:p>
    <w:sectPr w:rsidR="0073315B" w:rsidRPr="0073315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6E2" w:rsidRDefault="000936E2" w:rsidP="00883D80">
      <w:pPr>
        <w:spacing w:after="0" w:line="240" w:lineRule="auto"/>
      </w:pPr>
      <w:r>
        <w:separator/>
      </w:r>
    </w:p>
  </w:endnote>
  <w:endnote w:type="continuationSeparator" w:id="0">
    <w:p w:rsidR="000936E2" w:rsidRDefault="000936E2" w:rsidP="00883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6E2" w:rsidRDefault="000936E2" w:rsidP="00883D80">
      <w:pPr>
        <w:spacing w:after="0" w:line="240" w:lineRule="auto"/>
      </w:pPr>
      <w:r>
        <w:separator/>
      </w:r>
    </w:p>
  </w:footnote>
  <w:footnote w:type="continuationSeparator" w:id="0">
    <w:p w:rsidR="000936E2" w:rsidRDefault="000936E2" w:rsidP="00883D8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15B"/>
    <w:rsid w:val="000936E2"/>
    <w:rsid w:val="000E5A18"/>
    <w:rsid w:val="0032354D"/>
    <w:rsid w:val="00474203"/>
    <w:rsid w:val="00535872"/>
    <w:rsid w:val="0073315B"/>
    <w:rsid w:val="00761064"/>
    <w:rsid w:val="00883D80"/>
    <w:rsid w:val="00924B33"/>
    <w:rsid w:val="00B9161A"/>
    <w:rsid w:val="00DA73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D80"/>
  </w:style>
  <w:style w:type="paragraph" w:styleId="Footer">
    <w:name w:val="footer"/>
    <w:basedOn w:val="Normal"/>
    <w:link w:val="FooterChar"/>
    <w:uiPriority w:val="99"/>
    <w:unhideWhenUsed/>
    <w:rsid w:val="00883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D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3D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D80"/>
  </w:style>
  <w:style w:type="paragraph" w:styleId="Footer">
    <w:name w:val="footer"/>
    <w:basedOn w:val="Normal"/>
    <w:link w:val="FooterChar"/>
    <w:uiPriority w:val="99"/>
    <w:unhideWhenUsed/>
    <w:rsid w:val="00883D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D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434</TotalTime>
  <Pages>1</Pages>
  <Words>500</Words>
  <Characters>2853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2023-02-10T06:26:00Z</dcterms:created>
  <dcterms:modified xsi:type="dcterms:W3CDTF">2023-02-13T05:19:00Z</dcterms:modified>
</cp:coreProperties>
</file>