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76CBB">
      <w:pPr>
        <w:rPr>
          <w:rFonts w:ascii="Times New Roman" w:hAnsi="Times New Roman" w:cs="Times New Roman"/>
          <w:b/>
          <w:sz w:val="32"/>
        </w:rPr>
      </w:pPr>
      <w:r w:rsidRPr="00176CBB">
        <w:rPr>
          <w:rFonts w:ascii="Times New Roman" w:hAnsi="Times New Roman" w:cs="Times New Roman"/>
          <w:b/>
          <w:sz w:val="32"/>
        </w:rPr>
        <w:t>New principles of movement in space</w:t>
      </w:r>
    </w:p>
    <w:p w:rsidR="00176CBB" w:rsidRDefault="00176CBB">
      <w:pPr>
        <w:rPr>
          <w:rFonts w:ascii="Times New Roman" w:hAnsi="Times New Roman" w:cs="Times New Roman"/>
          <w:sz w:val="24"/>
        </w:rPr>
      </w:pPr>
      <w:proofErr w:type="spellStart"/>
      <w:r w:rsidRPr="00176CBB">
        <w:rPr>
          <w:rFonts w:ascii="Times New Roman" w:hAnsi="Times New Roman" w:cs="Times New Roman"/>
          <w:sz w:val="24"/>
        </w:rPr>
        <w:t>Etkin</w:t>
      </w:r>
      <w:proofErr w:type="spellEnd"/>
      <w:r>
        <w:rPr>
          <w:rFonts w:ascii="Times New Roman" w:hAnsi="Times New Roman" w:cs="Times New Roman"/>
          <w:sz w:val="24"/>
        </w:rPr>
        <w:t xml:space="preserve"> VA</w:t>
      </w:r>
    </w:p>
    <w:p w:rsidR="00176CBB" w:rsidRPr="00176CBB" w:rsidRDefault="00176CBB">
      <w:pPr>
        <w:rPr>
          <w:rFonts w:ascii="Times New Roman" w:hAnsi="Times New Roman" w:cs="Times New Roman"/>
        </w:rPr>
      </w:pPr>
      <w:r w:rsidRPr="00176CBB">
        <w:rPr>
          <w:rFonts w:ascii="Times New Roman" w:hAnsi="Times New Roman" w:cs="Times New Roman"/>
        </w:rPr>
        <w:t>Integrative Research Institute, Israel</w:t>
      </w:r>
    </w:p>
    <w:p w:rsidR="00176CBB" w:rsidRPr="00176CBB" w:rsidRDefault="00176CBB" w:rsidP="00176CBB">
      <w:pPr>
        <w:jc w:val="center"/>
        <w:rPr>
          <w:rFonts w:ascii="Times New Roman" w:hAnsi="Times New Roman" w:cs="Times New Roman"/>
          <w:b/>
          <w:sz w:val="24"/>
        </w:rPr>
      </w:pPr>
      <w:r w:rsidRPr="00176CBB">
        <w:rPr>
          <w:rFonts w:ascii="Times New Roman" w:hAnsi="Times New Roman" w:cs="Times New Roman"/>
          <w:b/>
          <w:sz w:val="24"/>
        </w:rPr>
        <w:t>Abstract</w:t>
      </w:r>
    </w:p>
    <w:p w:rsidR="00176CBB" w:rsidRDefault="00176CBB" w:rsidP="00176CBB">
      <w:pPr>
        <w:jc w:val="both"/>
        <w:rPr>
          <w:rFonts w:ascii="Times New Roman" w:hAnsi="Times New Roman" w:cs="Times New Roman"/>
          <w:sz w:val="20"/>
        </w:rPr>
      </w:pPr>
      <w:r w:rsidRPr="00176CBB">
        <w:rPr>
          <w:rFonts w:ascii="Times New Roman" w:hAnsi="Times New Roman" w:cs="Times New Roman"/>
          <w:sz w:val="20"/>
        </w:rPr>
        <w:t xml:space="preserve">In the report, from the standpoint of energy dynamics as a unified theory of the power of the processes of transfer and transformation of any form of energy, the existence of the interaction of the rotational component of the gravitational field with the </w:t>
      </w:r>
      <w:bookmarkStart w:id="0" w:name="_GoBack"/>
      <w:bookmarkEnd w:id="0"/>
      <w:r w:rsidRPr="00176CBB">
        <w:rPr>
          <w:rFonts w:ascii="Times New Roman" w:hAnsi="Times New Roman" w:cs="Times New Roman"/>
          <w:sz w:val="20"/>
        </w:rPr>
        <w:t>electromagnetic field is proved and the emergence of</w:t>
      </w:r>
      <w:r>
        <w:rPr>
          <w:rFonts w:ascii="Times New Roman" w:hAnsi="Times New Roman" w:cs="Times New Roman"/>
          <w:sz w:val="20"/>
        </w:rPr>
        <w:t xml:space="preserve"> </w:t>
      </w:r>
      <w:r w:rsidRPr="00176CBB">
        <w:rPr>
          <w:rFonts w:ascii="Times New Roman" w:hAnsi="Times New Roman" w:cs="Times New Roman"/>
          <w:sz w:val="20"/>
        </w:rPr>
        <w:t>specific forces, called in it gyroscopic. The existence of such an interaction is revealed due to the explicit consideration of the non-equilibrium of real and field media with the help of additional parameters of their spatial heterogeneity. The demonstration of such an interaction is provided by electromagnetic propulsion devices of the "EM Drive" type, which are ether-supported and do not violate the laws of mechanics, since there are no closed systems for gravitational energy. The logical-mathematical substantiation of the existence of gyroscopic forces and their experimental confirmation are presented.</w:t>
      </w:r>
    </w:p>
    <w:p w:rsidR="00176CBB" w:rsidRPr="00176CBB" w:rsidRDefault="00176CBB" w:rsidP="00176CBB">
      <w:pPr>
        <w:rPr>
          <w:rFonts w:ascii="Times New Roman" w:hAnsi="Times New Roman" w:cs="Times New Roman"/>
          <w:b/>
          <w:sz w:val="24"/>
        </w:rPr>
      </w:pPr>
      <w:r w:rsidRPr="00176CBB">
        <w:rPr>
          <w:rFonts w:ascii="Times New Roman" w:hAnsi="Times New Roman" w:cs="Times New Roman"/>
          <w:b/>
          <w:sz w:val="24"/>
        </w:rPr>
        <w:t>Biography</w:t>
      </w:r>
    </w:p>
    <w:p w:rsidR="00176CBB" w:rsidRPr="00176CBB" w:rsidRDefault="00176CBB" w:rsidP="00176CBB">
      <w:pPr>
        <w:jc w:val="both"/>
        <w:rPr>
          <w:rFonts w:ascii="Times New Roman" w:hAnsi="Times New Roman" w:cs="Times New Roman"/>
          <w:sz w:val="20"/>
        </w:rPr>
      </w:pPr>
      <w:commentRangeStart w:id="1"/>
      <w:r w:rsidRPr="00092D92">
        <w:rPr>
          <w:rFonts w:ascii="Times New Roman" w:hAnsi="Times New Roman" w:cs="Times New Roman"/>
          <w:sz w:val="20"/>
          <w:highlight w:val="yellow"/>
        </w:rPr>
        <w:t xml:space="preserve">Wei Min Huang </w:t>
      </w:r>
      <w:commentRangeEnd w:id="1"/>
      <w:r w:rsidRPr="00092D92">
        <w:rPr>
          <w:rStyle w:val="CommentReference"/>
          <w:highlight w:val="yellow"/>
        </w:rPr>
        <w:commentReference w:id="1"/>
      </w:r>
      <w:r w:rsidRPr="00092D92">
        <w:rPr>
          <w:rFonts w:ascii="Times New Roman" w:hAnsi="Times New Roman" w:cs="Times New Roman"/>
          <w:sz w:val="20"/>
          <w:highlight w:val="yellow"/>
        </w:rPr>
        <w:t xml:space="preserve">is currently an Associate Professor (tenured) at the School of Mechanical and Aerospace Engineering, </w:t>
      </w:r>
      <w:proofErr w:type="spellStart"/>
      <w:r w:rsidRPr="00092D92">
        <w:rPr>
          <w:rFonts w:ascii="Times New Roman" w:hAnsi="Times New Roman" w:cs="Times New Roman"/>
          <w:sz w:val="20"/>
          <w:highlight w:val="yellow"/>
        </w:rPr>
        <w:t>Nanyang</w:t>
      </w:r>
      <w:proofErr w:type="spellEnd"/>
      <w:r w:rsidRPr="00092D92">
        <w:rPr>
          <w:rFonts w:ascii="Times New Roman" w:hAnsi="Times New Roman" w:cs="Times New Roman"/>
          <w:sz w:val="20"/>
          <w:highlight w:val="yellow"/>
        </w:rPr>
        <w:t xml:space="preserve"> Technological University, Singapore. With over 25 years of experience on various shape memory materials (including alloys, polymers, composites and hybrids), he has published over 190 papers in journals, such as Materials Today, Accounts of Chemical Research and Advanced Drug Delivery Reviews, and has been invited to review manuscripts from over 280 international journals (including Progress in Polymer Science, Nature Communications, Advanced Materials, and Advanced Functional Material, </w:t>
      </w:r>
      <w:proofErr w:type="spellStart"/>
      <w:r w:rsidRPr="00092D92">
        <w:rPr>
          <w:rFonts w:ascii="Times New Roman" w:hAnsi="Times New Roman" w:cs="Times New Roman"/>
          <w:sz w:val="20"/>
          <w:highlight w:val="yellow"/>
        </w:rPr>
        <w:t>etc</w:t>
      </w:r>
      <w:proofErr w:type="spellEnd"/>
      <w:r w:rsidRPr="00092D92">
        <w:rPr>
          <w:rFonts w:ascii="Times New Roman" w:hAnsi="Times New Roman" w:cs="Times New Roman"/>
          <w:sz w:val="20"/>
          <w:highlight w:val="yellow"/>
        </w:rPr>
        <w:t xml:space="preserve">), project proposals from American Chemical Society, Hong Kong Research Grants Council, </w:t>
      </w:r>
      <w:proofErr w:type="spellStart"/>
      <w:r w:rsidRPr="00092D92">
        <w:rPr>
          <w:rFonts w:ascii="Times New Roman" w:hAnsi="Times New Roman" w:cs="Times New Roman"/>
          <w:sz w:val="20"/>
          <w:highlight w:val="yellow"/>
        </w:rPr>
        <w:t>etc</w:t>
      </w:r>
      <w:proofErr w:type="spellEnd"/>
      <w:r w:rsidRPr="00092D92">
        <w:rPr>
          <w:rFonts w:ascii="Times New Roman" w:hAnsi="Times New Roman" w:cs="Times New Roman"/>
          <w:sz w:val="20"/>
          <w:highlight w:val="yellow"/>
        </w:rPr>
        <w:t>, and book proposals from Springer, CRC and Elsevier. He has published two books (Thin film shape memory alloys – fundamentals and device applications, and Polyurethane shape memory polymers) and is currently on the editorial board of over three dozen of international journals.</w:t>
      </w:r>
    </w:p>
    <w:sectPr w:rsidR="00176CBB" w:rsidRPr="00176CB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2T11:16:00Z" w:initials="SS">
    <w:p w:rsidR="00176CBB" w:rsidRDefault="00176CBB">
      <w:pPr>
        <w:pStyle w:val="CommentText"/>
      </w:pPr>
      <w:r>
        <w:rPr>
          <w:rStyle w:val="CommentReference"/>
        </w:rPr>
        <w:annotationRef/>
      </w:r>
      <w:r>
        <w:t>Add biography of presenting speaker.</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CBB"/>
    <w:rsid w:val="00092D92"/>
    <w:rsid w:val="00176CBB"/>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6CBB"/>
    <w:rPr>
      <w:sz w:val="16"/>
      <w:szCs w:val="16"/>
    </w:rPr>
  </w:style>
  <w:style w:type="paragraph" w:styleId="CommentText">
    <w:name w:val="annotation text"/>
    <w:basedOn w:val="Normal"/>
    <w:link w:val="CommentTextChar"/>
    <w:uiPriority w:val="99"/>
    <w:semiHidden/>
    <w:unhideWhenUsed/>
    <w:rsid w:val="00176CBB"/>
    <w:pPr>
      <w:spacing w:line="240" w:lineRule="auto"/>
    </w:pPr>
    <w:rPr>
      <w:sz w:val="20"/>
      <w:szCs w:val="20"/>
    </w:rPr>
  </w:style>
  <w:style w:type="character" w:customStyle="1" w:styleId="CommentTextChar">
    <w:name w:val="Comment Text Char"/>
    <w:basedOn w:val="DefaultParagraphFont"/>
    <w:link w:val="CommentText"/>
    <w:uiPriority w:val="99"/>
    <w:semiHidden/>
    <w:rsid w:val="00176CBB"/>
    <w:rPr>
      <w:sz w:val="20"/>
      <w:szCs w:val="20"/>
    </w:rPr>
  </w:style>
  <w:style w:type="paragraph" w:styleId="CommentSubject">
    <w:name w:val="annotation subject"/>
    <w:basedOn w:val="CommentText"/>
    <w:next w:val="CommentText"/>
    <w:link w:val="CommentSubjectChar"/>
    <w:uiPriority w:val="99"/>
    <w:semiHidden/>
    <w:unhideWhenUsed/>
    <w:rsid w:val="00176CBB"/>
    <w:rPr>
      <w:b/>
      <w:bCs/>
    </w:rPr>
  </w:style>
  <w:style w:type="character" w:customStyle="1" w:styleId="CommentSubjectChar">
    <w:name w:val="Comment Subject Char"/>
    <w:basedOn w:val="CommentTextChar"/>
    <w:link w:val="CommentSubject"/>
    <w:uiPriority w:val="99"/>
    <w:semiHidden/>
    <w:rsid w:val="00176CBB"/>
    <w:rPr>
      <w:b/>
      <w:bCs/>
      <w:sz w:val="20"/>
      <w:szCs w:val="20"/>
    </w:rPr>
  </w:style>
  <w:style w:type="paragraph" w:styleId="BalloonText">
    <w:name w:val="Balloon Text"/>
    <w:basedOn w:val="Normal"/>
    <w:link w:val="BalloonTextChar"/>
    <w:uiPriority w:val="99"/>
    <w:semiHidden/>
    <w:unhideWhenUsed/>
    <w:rsid w:val="00176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CB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6CBB"/>
    <w:rPr>
      <w:sz w:val="16"/>
      <w:szCs w:val="16"/>
    </w:rPr>
  </w:style>
  <w:style w:type="paragraph" w:styleId="CommentText">
    <w:name w:val="annotation text"/>
    <w:basedOn w:val="Normal"/>
    <w:link w:val="CommentTextChar"/>
    <w:uiPriority w:val="99"/>
    <w:semiHidden/>
    <w:unhideWhenUsed/>
    <w:rsid w:val="00176CBB"/>
    <w:pPr>
      <w:spacing w:line="240" w:lineRule="auto"/>
    </w:pPr>
    <w:rPr>
      <w:sz w:val="20"/>
      <w:szCs w:val="20"/>
    </w:rPr>
  </w:style>
  <w:style w:type="character" w:customStyle="1" w:styleId="CommentTextChar">
    <w:name w:val="Comment Text Char"/>
    <w:basedOn w:val="DefaultParagraphFont"/>
    <w:link w:val="CommentText"/>
    <w:uiPriority w:val="99"/>
    <w:semiHidden/>
    <w:rsid w:val="00176CBB"/>
    <w:rPr>
      <w:sz w:val="20"/>
      <w:szCs w:val="20"/>
    </w:rPr>
  </w:style>
  <w:style w:type="paragraph" w:styleId="CommentSubject">
    <w:name w:val="annotation subject"/>
    <w:basedOn w:val="CommentText"/>
    <w:next w:val="CommentText"/>
    <w:link w:val="CommentSubjectChar"/>
    <w:uiPriority w:val="99"/>
    <w:semiHidden/>
    <w:unhideWhenUsed/>
    <w:rsid w:val="00176CBB"/>
    <w:rPr>
      <w:b/>
      <w:bCs/>
    </w:rPr>
  </w:style>
  <w:style w:type="character" w:customStyle="1" w:styleId="CommentSubjectChar">
    <w:name w:val="Comment Subject Char"/>
    <w:basedOn w:val="CommentTextChar"/>
    <w:link w:val="CommentSubject"/>
    <w:uiPriority w:val="99"/>
    <w:semiHidden/>
    <w:rsid w:val="00176CBB"/>
    <w:rPr>
      <w:b/>
      <w:bCs/>
      <w:sz w:val="20"/>
      <w:szCs w:val="20"/>
    </w:rPr>
  </w:style>
  <w:style w:type="paragraph" w:styleId="BalloonText">
    <w:name w:val="Balloon Text"/>
    <w:basedOn w:val="Normal"/>
    <w:link w:val="BalloonTextChar"/>
    <w:uiPriority w:val="99"/>
    <w:semiHidden/>
    <w:unhideWhenUsed/>
    <w:rsid w:val="00176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6CB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300</Words>
  <Characters>1715</Characters>
  <Application>Microsoft Office Word</Application>
  <DocSecurity>0</DocSecurity>
  <Lines>14</Lines>
  <Paragraphs>4</Paragraphs>
  <ScaleCrop>false</ScaleCrop>
  <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2022-11-22T05:37:00Z</dcterms:created>
  <dcterms:modified xsi:type="dcterms:W3CDTF">2022-11-22T05:46:00Z</dcterms:modified>
</cp:coreProperties>
</file>