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63D71">
      <w:pPr>
        <w:rPr>
          <w:rFonts w:ascii="Times New Roman" w:hAnsi="Times New Roman" w:cs="Times New Roman"/>
          <w:b/>
          <w:sz w:val="32"/>
        </w:rPr>
      </w:pPr>
      <w:bookmarkStart w:id="0" w:name="_GoBack"/>
      <w:r w:rsidRPr="00663D71">
        <w:rPr>
          <w:rFonts w:ascii="Times New Roman" w:hAnsi="Times New Roman" w:cs="Times New Roman"/>
          <w:b/>
          <w:sz w:val="32"/>
        </w:rPr>
        <w:t>Experiential learning in the form of “Virtual Living Lab” in a geriatric mental healthcare setting: A qualitative study on learners’ and preceptors’ experiences</w:t>
      </w:r>
    </w:p>
    <w:p w:rsidR="00663D71" w:rsidRDefault="00663D71">
      <w:pPr>
        <w:rPr>
          <w:rFonts w:ascii="Times New Roman" w:hAnsi="Times New Roman" w:cs="Times New Roman"/>
          <w:sz w:val="24"/>
        </w:rPr>
      </w:pPr>
      <w:proofErr w:type="spellStart"/>
      <w:r w:rsidRPr="00663D71">
        <w:rPr>
          <w:rFonts w:ascii="Times New Roman" w:hAnsi="Times New Roman" w:cs="Times New Roman"/>
          <w:sz w:val="24"/>
        </w:rPr>
        <w:t>Sayani</w:t>
      </w:r>
      <w:proofErr w:type="spellEnd"/>
      <w:r w:rsidRPr="00663D71">
        <w:rPr>
          <w:rFonts w:ascii="Times New Roman" w:hAnsi="Times New Roman" w:cs="Times New Roman"/>
          <w:sz w:val="24"/>
        </w:rPr>
        <w:t xml:space="preserve"> Paul</w:t>
      </w:r>
    </w:p>
    <w:p w:rsidR="00663D71" w:rsidRPr="00663D71" w:rsidRDefault="00663D71">
      <w:pPr>
        <w:rPr>
          <w:rFonts w:ascii="Times New Roman" w:hAnsi="Times New Roman" w:cs="Times New Roman"/>
        </w:rPr>
      </w:pPr>
      <w:r w:rsidRPr="00663D71">
        <w:rPr>
          <w:rFonts w:ascii="Times New Roman" w:hAnsi="Times New Roman" w:cs="Times New Roman"/>
        </w:rPr>
        <w:t>Ontario Shores Centre for Mental Health Sciences, Canada</w:t>
      </w:r>
    </w:p>
    <w:p w:rsidR="00663D71" w:rsidRPr="00663D71" w:rsidRDefault="00663D71" w:rsidP="00663D71">
      <w:pPr>
        <w:jc w:val="center"/>
        <w:rPr>
          <w:rFonts w:ascii="Times New Roman" w:hAnsi="Times New Roman" w:cs="Times New Roman"/>
          <w:b/>
          <w:sz w:val="24"/>
        </w:rPr>
      </w:pPr>
      <w:r w:rsidRPr="00663D71">
        <w:rPr>
          <w:rFonts w:ascii="Times New Roman" w:hAnsi="Times New Roman" w:cs="Times New Roman"/>
          <w:b/>
          <w:sz w:val="24"/>
        </w:rPr>
        <w:t>Abstract</w:t>
      </w:r>
    </w:p>
    <w:p w:rsidR="00663D71" w:rsidRDefault="00663D71" w:rsidP="00663D71">
      <w:pPr>
        <w:jc w:val="both"/>
        <w:rPr>
          <w:rFonts w:ascii="Times New Roman" w:hAnsi="Times New Roman" w:cs="Times New Roman"/>
          <w:sz w:val="20"/>
        </w:rPr>
      </w:pPr>
      <w:r w:rsidRPr="00663D71">
        <w:rPr>
          <w:rFonts w:ascii="Times New Roman" w:hAnsi="Times New Roman" w:cs="Times New Roman"/>
          <w:b/>
          <w:sz w:val="20"/>
        </w:rPr>
        <w:t>Statement of the problem:</w:t>
      </w:r>
      <w:r w:rsidRPr="00663D71">
        <w:rPr>
          <w:rFonts w:ascii="Times New Roman" w:hAnsi="Times New Roman" w:cs="Times New Roman"/>
          <w:sz w:val="20"/>
        </w:rPr>
        <w:t xml:space="preserve"> With the rapidly aging population worldwide and the increasing number of age-related chronic, degenerative diseases, there is a greater need for trained healthcare professionals to address the changing</w:t>
      </w:r>
      <w:r>
        <w:rPr>
          <w:rFonts w:ascii="Times New Roman" w:hAnsi="Times New Roman" w:cs="Times New Roman"/>
          <w:sz w:val="20"/>
        </w:rPr>
        <w:t xml:space="preserve"> needs of the aging population</w:t>
      </w:r>
      <w:r w:rsidRPr="00663D71">
        <w:rPr>
          <w:rFonts w:ascii="Times New Roman" w:hAnsi="Times New Roman" w:cs="Times New Roman"/>
          <w:sz w:val="20"/>
        </w:rPr>
        <w:t>.</w:t>
      </w:r>
      <w:r w:rsidR="001C3BF6">
        <w:rPr>
          <w:rFonts w:ascii="Times New Roman" w:hAnsi="Times New Roman" w:cs="Times New Roman"/>
          <w:sz w:val="20"/>
        </w:rPr>
        <w:t xml:space="preserve"> </w:t>
      </w:r>
      <w:r w:rsidRPr="00663D71">
        <w:rPr>
          <w:rFonts w:ascii="Times New Roman" w:hAnsi="Times New Roman" w:cs="Times New Roman"/>
          <w:sz w:val="20"/>
        </w:rPr>
        <w:t>However, there remains a drastic shortage of healthcare p</w:t>
      </w:r>
      <w:r>
        <w:rPr>
          <w:rFonts w:ascii="Times New Roman" w:hAnsi="Times New Roman" w:cs="Times New Roman"/>
          <w:sz w:val="20"/>
        </w:rPr>
        <w:t>rofessionals in geriatric care</w:t>
      </w:r>
      <w:r w:rsidRPr="00663D71">
        <w:rPr>
          <w:rFonts w:ascii="Times New Roman" w:hAnsi="Times New Roman" w:cs="Times New Roman"/>
          <w:sz w:val="20"/>
        </w:rPr>
        <w:t>.</w:t>
      </w:r>
      <w:r w:rsidR="001C3BF6">
        <w:rPr>
          <w:rFonts w:ascii="Times New Roman" w:hAnsi="Times New Roman" w:cs="Times New Roman"/>
          <w:sz w:val="20"/>
        </w:rPr>
        <w:t xml:space="preserve"> </w:t>
      </w:r>
      <w:r w:rsidRPr="00663D71">
        <w:rPr>
          <w:rFonts w:ascii="Times New Roman" w:hAnsi="Times New Roman" w:cs="Times New Roman"/>
          <w:sz w:val="20"/>
        </w:rPr>
        <w:t>Ageist attitude</w:t>
      </w:r>
      <w:r w:rsidR="001C3BF6">
        <w:rPr>
          <w:rFonts w:ascii="Times New Roman" w:hAnsi="Times New Roman" w:cs="Times New Roman"/>
          <w:sz w:val="20"/>
        </w:rPr>
        <w:t>s, complexity of geriatric care</w:t>
      </w:r>
      <w:r w:rsidRPr="00663D71">
        <w:rPr>
          <w:rFonts w:ascii="Times New Roman" w:hAnsi="Times New Roman" w:cs="Times New Roman"/>
          <w:sz w:val="20"/>
        </w:rPr>
        <w:t xml:space="preserve"> and incompetency among healthcare professionals are just some barriers in attracting new recruits to a career in geriatrics. To </w:t>
      </w:r>
      <w:r>
        <w:rPr>
          <w:rFonts w:ascii="Times New Roman" w:hAnsi="Times New Roman" w:cs="Times New Roman"/>
          <w:sz w:val="20"/>
        </w:rPr>
        <w:t>this end, experiential learning–</w:t>
      </w:r>
      <w:r w:rsidRPr="00663D71">
        <w:rPr>
          <w:rFonts w:ascii="Times New Roman" w:hAnsi="Times New Roman" w:cs="Times New Roman"/>
          <w:sz w:val="20"/>
        </w:rPr>
        <w:t>a didactic learning process where learners learn by doing and reflecting upon those experiences</w:t>
      </w:r>
      <w:r w:rsidR="001C3BF6">
        <w:rPr>
          <w:rFonts w:ascii="Times New Roman" w:hAnsi="Times New Roman" w:cs="Times New Roman"/>
          <w:sz w:val="20"/>
        </w:rPr>
        <w:t>–</w:t>
      </w:r>
      <w:r w:rsidRPr="00663D71">
        <w:rPr>
          <w:rFonts w:ascii="Times New Roman" w:hAnsi="Times New Roman" w:cs="Times New Roman"/>
          <w:sz w:val="20"/>
        </w:rPr>
        <w:t>may lead to better applied knowledge, skills, competence and interest in caring for older adults.</w:t>
      </w:r>
      <w:r w:rsidR="001C3BF6">
        <w:rPr>
          <w:rFonts w:ascii="Times New Roman" w:hAnsi="Times New Roman" w:cs="Times New Roman"/>
          <w:sz w:val="20"/>
        </w:rPr>
        <w:t xml:space="preserve"> </w:t>
      </w:r>
      <w:r w:rsidRPr="00663D71">
        <w:rPr>
          <w:rFonts w:ascii="Times New Roman" w:hAnsi="Times New Roman" w:cs="Times New Roman"/>
          <w:sz w:val="20"/>
        </w:rPr>
        <w:t>This study examines experiential learning in the form of a ‘Living Lab’ course, a field-based placement education model.</w:t>
      </w:r>
      <w:r w:rsidR="001C3BF6">
        <w:rPr>
          <w:rFonts w:ascii="Times New Roman" w:hAnsi="Times New Roman" w:cs="Times New Roman"/>
          <w:sz w:val="20"/>
        </w:rPr>
        <w:t xml:space="preserve"> </w:t>
      </w:r>
      <w:r w:rsidRPr="00663D71">
        <w:rPr>
          <w:rFonts w:ascii="Times New Roman" w:hAnsi="Times New Roman" w:cs="Times New Roman"/>
          <w:sz w:val="20"/>
        </w:rPr>
        <w:t xml:space="preserve">Specifically, learners’ knowledge and attitudes about geriatric inpatients in a specialized psychiatric hospital in Canada are captured. </w:t>
      </w:r>
    </w:p>
    <w:p w:rsidR="00663D71" w:rsidRDefault="00663D71" w:rsidP="00663D71">
      <w:pPr>
        <w:jc w:val="both"/>
        <w:rPr>
          <w:rFonts w:ascii="Times New Roman" w:hAnsi="Times New Roman" w:cs="Times New Roman"/>
          <w:sz w:val="20"/>
        </w:rPr>
      </w:pPr>
      <w:r w:rsidRPr="00663D71">
        <w:rPr>
          <w:rFonts w:ascii="Times New Roman" w:hAnsi="Times New Roman" w:cs="Times New Roman"/>
          <w:b/>
          <w:sz w:val="20"/>
        </w:rPr>
        <w:t>Methodology &amp; theoretical orientation:</w:t>
      </w:r>
      <w:r w:rsidRPr="00663D71">
        <w:rPr>
          <w:rFonts w:ascii="Times New Roman" w:hAnsi="Times New Roman" w:cs="Times New Roman"/>
          <w:sz w:val="20"/>
        </w:rPr>
        <w:t xml:space="preserve"> Using qualitative narrative inquiry, focus group interviews were conducted with 14 learners and three staff who mentored learners during the Living Lab component, to explore the impact of Living Lab component that was conducted virtually. Data analysis and interpretation was informed by Kolb’s Experiential Learning Cycle. </w:t>
      </w:r>
    </w:p>
    <w:p w:rsidR="00663D71" w:rsidRDefault="00663D71" w:rsidP="00663D71">
      <w:pPr>
        <w:jc w:val="both"/>
        <w:rPr>
          <w:rFonts w:ascii="Times New Roman" w:hAnsi="Times New Roman" w:cs="Times New Roman"/>
          <w:sz w:val="20"/>
        </w:rPr>
      </w:pPr>
      <w:r w:rsidRPr="00663D71">
        <w:rPr>
          <w:rFonts w:ascii="Times New Roman" w:hAnsi="Times New Roman" w:cs="Times New Roman"/>
          <w:b/>
          <w:sz w:val="20"/>
        </w:rPr>
        <w:t>Findings:</w:t>
      </w:r>
      <w:r w:rsidRPr="00663D71">
        <w:rPr>
          <w:rFonts w:ascii="Times New Roman" w:hAnsi="Times New Roman" w:cs="Times New Roman"/>
          <w:sz w:val="20"/>
        </w:rPr>
        <w:t xml:space="preserve"> Even when delivered the virtual format, findings indicated that experiential learning in the form of Living Lab is associated in improvement in lea</w:t>
      </w:r>
      <w:r>
        <w:rPr>
          <w:rFonts w:ascii="Times New Roman" w:hAnsi="Times New Roman" w:cs="Times New Roman"/>
          <w:sz w:val="20"/>
        </w:rPr>
        <w:t>rners’ self-efficacy, knowledge</w:t>
      </w:r>
      <w:r w:rsidRPr="00663D71">
        <w:rPr>
          <w:rFonts w:ascii="Times New Roman" w:hAnsi="Times New Roman" w:cs="Times New Roman"/>
          <w:sz w:val="20"/>
        </w:rPr>
        <w:t xml:space="preserve"> and skills to work with geriatric population. It also appeared to reshape their attitudes towards this population. </w:t>
      </w:r>
    </w:p>
    <w:p w:rsidR="00663D71" w:rsidRDefault="00663D71" w:rsidP="00663D71">
      <w:pPr>
        <w:jc w:val="both"/>
        <w:rPr>
          <w:rFonts w:ascii="Times New Roman" w:hAnsi="Times New Roman" w:cs="Times New Roman"/>
          <w:sz w:val="20"/>
        </w:rPr>
      </w:pPr>
      <w:r w:rsidRPr="00663D71">
        <w:rPr>
          <w:rFonts w:ascii="Times New Roman" w:hAnsi="Times New Roman" w:cs="Times New Roman"/>
          <w:b/>
          <w:sz w:val="20"/>
        </w:rPr>
        <w:t>Conclusion:</w:t>
      </w:r>
      <w:r w:rsidRPr="00663D71">
        <w:rPr>
          <w:rFonts w:ascii="Times New Roman" w:hAnsi="Times New Roman" w:cs="Times New Roman"/>
          <w:sz w:val="20"/>
        </w:rPr>
        <w:t xml:space="preserve"> The study highlighted the feasibility and efficacy of experiential learning in a virtual setting. Learners and staff iterated that this experiential learning model was beneficial to advance knowledge and skills of future professionals in geriatric care, reshape learners’ attitudes and instill an interest in working with older adults.</w:t>
      </w:r>
    </w:p>
    <w:p w:rsidR="00663D71" w:rsidRPr="00663D71" w:rsidRDefault="00663D71" w:rsidP="00663D71">
      <w:pPr>
        <w:rPr>
          <w:rFonts w:ascii="Times New Roman" w:hAnsi="Times New Roman" w:cs="Times New Roman"/>
          <w:b/>
          <w:sz w:val="24"/>
        </w:rPr>
      </w:pPr>
      <w:r w:rsidRPr="00663D71">
        <w:rPr>
          <w:rFonts w:ascii="Times New Roman" w:hAnsi="Times New Roman" w:cs="Times New Roman"/>
          <w:b/>
          <w:sz w:val="24"/>
        </w:rPr>
        <w:t>Biography</w:t>
      </w:r>
    </w:p>
    <w:p w:rsidR="00663D71" w:rsidRPr="00663D71" w:rsidRDefault="00663D71" w:rsidP="00663D71">
      <w:pPr>
        <w:jc w:val="both"/>
        <w:rPr>
          <w:rFonts w:ascii="Times New Roman" w:hAnsi="Times New Roman" w:cs="Times New Roman"/>
          <w:sz w:val="20"/>
        </w:rPr>
      </w:pPr>
      <w:proofErr w:type="spellStart"/>
      <w:r w:rsidRPr="00663D71">
        <w:rPr>
          <w:rFonts w:ascii="Times New Roman" w:hAnsi="Times New Roman" w:cs="Times New Roman"/>
          <w:sz w:val="20"/>
        </w:rPr>
        <w:t>Sayani</w:t>
      </w:r>
      <w:proofErr w:type="spellEnd"/>
      <w:r w:rsidRPr="00663D71">
        <w:rPr>
          <w:rFonts w:ascii="Times New Roman" w:hAnsi="Times New Roman" w:cs="Times New Roman"/>
          <w:sz w:val="20"/>
        </w:rPr>
        <w:t xml:space="preserve"> Paul holds a PhD in Social Work with extensive research experience of working with diverse populations such as young adults living with serious mental health conditions, people living with intellectual disabilities, older adults and individuals experiencing homelessness and mental health and addiction issues. One of her expertise lies in designing and implementing research studies using mixed methods design, involving multiple stakeholders’ perspectives. She is currently involved in multiple research projects using mixed methods and/or qualitative research designs and leading research students examining the impact of experiential learning on students within different other settings and population.</w:t>
      </w:r>
      <w:bookmarkEnd w:id="0"/>
    </w:p>
    <w:sectPr w:rsidR="00663D71" w:rsidRPr="00663D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D71"/>
    <w:rsid w:val="001C3BF6"/>
    <w:rsid w:val="00474203"/>
    <w:rsid w:val="00535872"/>
    <w:rsid w:val="00663D71"/>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445</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2023-01-10T05:29:00Z</dcterms:created>
  <dcterms:modified xsi:type="dcterms:W3CDTF">2023-01-10T05:48:00Z</dcterms:modified>
</cp:coreProperties>
</file>