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C0F86">
      <w:pPr>
        <w:rPr>
          <w:rFonts w:ascii="Times New Roman" w:hAnsi="Times New Roman" w:cs="Times New Roman"/>
          <w:b/>
          <w:sz w:val="32"/>
        </w:rPr>
      </w:pPr>
      <w:bookmarkStart w:id="0" w:name="_GoBack"/>
      <w:r w:rsidRPr="003C0F86">
        <w:rPr>
          <w:rFonts w:ascii="Times New Roman" w:hAnsi="Times New Roman" w:cs="Times New Roman"/>
          <w:b/>
          <w:sz w:val="32"/>
        </w:rPr>
        <w:t>Psychiatry and nutrition: Food and nutrients in mental health</w:t>
      </w:r>
    </w:p>
    <w:p w:rsidR="003C0F86" w:rsidRDefault="003C0F86">
      <w:pPr>
        <w:rPr>
          <w:rFonts w:ascii="Times New Roman" w:hAnsi="Times New Roman" w:cs="Times New Roman"/>
          <w:sz w:val="24"/>
        </w:rPr>
      </w:pPr>
      <w:proofErr w:type="spellStart"/>
      <w:r w:rsidRPr="003C0F86">
        <w:rPr>
          <w:rFonts w:ascii="Times New Roman" w:hAnsi="Times New Roman" w:cs="Times New Roman"/>
          <w:sz w:val="24"/>
        </w:rPr>
        <w:t>Yulia</w:t>
      </w:r>
      <w:proofErr w:type="spellEnd"/>
      <w:r w:rsidRPr="003C0F86">
        <w:rPr>
          <w:rFonts w:ascii="Times New Roman" w:hAnsi="Times New Roman" w:cs="Times New Roman"/>
          <w:sz w:val="24"/>
        </w:rPr>
        <w:t xml:space="preserve"> </w:t>
      </w:r>
      <w:proofErr w:type="spellStart"/>
      <w:r w:rsidRPr="003C0F86">
        <w:rPr>
          <w:rFonts w:ascii="Times New Roman" w:hAnsi="Times New Roman" w:cs="Times New Roman"/>
          <w:sz w:val="24"/>
        </w:rPr>
        <w:t>Brockdorf</w:t>
      </w:r>
      <w:proofErr w:type="spellEnd"/>
    </w:p>
    <w:p w:rsidR="003C0F86" w:rsidRPr="004405D1" w:rsidRDefault="003C0F86">
      <w:pPr>
        <w:rPr>
          <w:rFonts w:ascii="Times New Roman" w:hAnsi="Times New Roman" w:cs="Times New Roman"/>
        </w:rPr>
      </w:pPr>
      <w:r w:rsidRPr="004405D1">
        <w:rPr>
          <w:rFonts w:ascii="Times New Roman" w:hAnsi="Times New Roman" w:cs="Times New Roman"/>
        </w:rPr>
        <w:t>Oregon Board of Licensed Dietitians, USA</w:t>
      </w:r>
    </w:p>
    <w:p w:rsidR="003C0F86" w:rsidRPr="003C0F86" w:rsidRDefault="003C0F86" w:rsidP="003C0F86">
      <w:pPr>
        <w:jc w:val="center"/>
        <w:rPr>
          <w:rFonts w:ascii="Times New Roman" w:hAnsi="Times New Roman" w:cs="Times New Roman"/>
          <w:b/>
          <w:sz w:val="24"/>
        </w:rPr>
      </w:pPr>
      <w:r w:rsidRPr="003C0F86">
        <w:rPr>
          <w:rFonts w:ascii="Times New Roman" w:hAnsi="Times New Roman" w:cs="Times New Roman"/>
          <w:b/>
          <w:sz w:val="24"/>
        </w:rPr>
        <w:t>Abstract</w:t>
      </w:r>
    </w:p>
    <w:p w:rsidR="003C0F86" w:rsidRPr="003C0F86" w:rsidRDefault="003C0F86" w:rsidP="003C0F86">
      <w:pPr>
        <w:jc w:val="both"/>
        <w:rPr>
          <w:rFonts w:ascii="Times New Roman" w:hAnsi="Times New Roman" w:cs="Times New Roman"/>
          <w:sz w:val="20"/>
        </w:rPr>
      </w:pPr>
      <w:r w:rsidRPr="003C0F86">
        <w:rPr>
          <w:rFonts w:ascii="Times New Roman" w:hAnsi="Times New Roman" w:cs="Times New Roman"/>
          <w:sz w:val="20"/>
        </w:rPr>
        <w:t>An increasing number of studies are revealing that diet and nutrition are critical in influencing brai</w:t>
      </w:r>
      <w:r w:rsidR="004405D1">
        <w:rPr>
          <w:rFonts w:ascii="Times New Roman" w:hAnsi="Times New Roman" w:cs="Times New Roman"/>
          <w:sz w:val="20"/>
        </w:rPr>
        <w:t>n, metabolic health, physiology</w:t>
      </w:r>
      <w:r w:rsidRPr="003C0F86">
        <w:rPr>
          <w:rFonts w:ascii="Times New Roman" w:hAnsi="Times New Roman" w:cs="Times New Roman"/>
          <w:sz w:val="20"/>
        </w:rPr>
        <w:t xml:space="preserve"> and body composition, as well as have a significant effect on mood and mental well-being. Foods provide nutrients and energy that support brain and cognitive functioning.</w:t>
      </w:r>
      <w:r w:rsidR="004405D1">
        <w:rPr>
          <w:rFonts w:ascii="Times New Roman" w:hAnsi="Times New Roman" w:cs="Times New Roman"/>
          <w:sz w:val="20"/>
        </w:rPr>
        <w:t xml:space="preserve"> </w:t>
      </w:r>
      <w:r w:rsidRPr="003C0F86">
        <w:rPr>
          <w:rFonts w:ascii="Times New Roman" w:hAnsi="Times New Roman" w:cs="Times New Roman"/>
          <w:sz w:val="20"/>
        </w:rPr>
        <w:t>The link between mental health challenges and nutritional deficiencies has long been noted in the literature.</w:t>
      </w:r>
      <w:r w:rsidR="004405D1">
        <w:rPr>
          <w:rFonts w:ascii="Times New Roman" w:hAnsi="Times New Roman" w:cs="Times New Roman"/>
          <w:sz w:val="20"/>
        </w:rPr>
        <w:t xml:space="preserve"> </w:t>
      </w:r>
      <w:r w:rsidRPr="003C0F86">
        <w:rPr>
          <w:rFonts w:ascii="Times New Roman" w:hAnsi="Times New Roman" w:cs="Times New Roman"/>
          <w:sz w:val="20"/>
        </w:rPr>
        <w:t xml:space="preserve">Nutrients not only serve as the direct precursors to neurotransmitter synthesis and catalysts for various biochemical functions impacting mental health, but also have structural and </w:t>
      </w:r>
      <w:proofErr w:type="spellStart"/>
      <w:r w:rsidRPr="003C0F86">
        <w:rPr>
          <w:rFonts w:ascii="Times New Roman" w:hAnsi="Times New Roman" w:cs="Times New Roman"/>
          <w:sz w:val="20"/>
        </w:rPr>
        <w:t>neuroprotective</w:t>
      </w:r>
      <w:proofErr w:type="spellEnd"/>
      <w:r w:rsidRPr="003C0F86">
        <w:rPr>
          <w:rFonts w:ascii="Times New Roman" w:hAnsi="Times New Roman" w:cs="Times New Roman"/>
          <w:sz w:val="20"/>
        </w:rPr>
        <w:t xml:space="preserve"> influences on the brain. </w:t>
      </w:r>
    </w:p>
    <w:p w:rsidR="003C0F86" w:rsidRPr="003C0F86" w:rsidRDefault="003C0F86" w:rsidP="003C0F86">
      <w:pPr>
        <w:jc w:val="both"/>
        <w:rPr>
          <w:rFonts w:ascii="Times New Roman" w:hAnsi="Times New Roman" w:cs="Times New Roman"/>
          <w:sz w:val="20"/>
        </w:rPr>
      </w:pPr>
      <w:r w:rsidRPr="003C0F86">
        <w:rPr>
          <w:rFonts w:ascii="Times New Roman" w:hAnsi="Times New Roman" w:cs="Times New Roman"/>
          <w:sz w:val="20"/>
        </w:rPr>
        <w:t>Evidence of randomized controlled trials elucidates that improvement in quality of diet is linked to reduced symptoms of depression in the human subjects.</w:t>
      </w:r>
      <w:r w:rsidR="004405D1">
        <w:rPr>
          <w:rFonts w:ascii="Times New Roman" w:hAnsi="Times New Roman" w:cs="Times New Roman"/>
          <w:sz w:val="20"/>
        </w:rPr>
        <w:t xml:space="preserve"> </w:t>
      </w:r>
      <w:r w:rsidRPr="003C0F86">
        <w:rPr>
          <w:rFonts w:ascii="Times New Roman" w:hAnsi="Times New Roman" w:cs="Times New Roman"/>
          <w:sz w:val="20"/>
        </w:rPr>
        <w:t>There is an increased interest among the public in utilizing nutritional interventions in aiding management of mental health challenges. Mental health prescribers need to be aware of the relationship between food, nutrients and mental health. The impact of integrating nutrition interventions needs to be considered when rendering psychiatric care.</w:t>
      </w:r>
    </w:p>
    <w:p w:rsidR="003C0F86" w:rsidRPr="003C0F86" w:rsidRDefault="003C0F86" w:rsidP="003C0F86">
      <w:pPr>
        <w:jc w:val="both"/>
        <w:rPr>
          <w:rFonts w:ascii="Times New Roman" w:hAnsi="Times New Roman" w:cs="Times New Roman"/>
          <w:sz w:val="20"/>
        </w:rPr>
      </w:pPr>
      <w:r w:rsidRPr="003C0F86">
        <w:rPr>
          <w:rFonts w:ascii="Times New Roman" w:hAnsi="Times New Roman" w:cs="Times New Roman"/>
          <w:sz w:val="20"/>
        </w:rPr>
        <w:t xml:space="preserve">In this presentation we will discuss efficacy and safety considerations utilizing nutritional, </w:t>
      </w:r>
      <w:proofErr w:type="spellStart"/>
      <w:r w:rsidRPr="003C0F86">
        <w:rPr>
          <w:rFonts w:ascii="Times New Roman" w:hAnsi="Times New Roman" w:cs="Times New Roman"/>
          <w:sz w:val="20"/>
        </w:rPr>
        <w:t>nutraceutical</w:t>
      </w:r>
      <w:proofErr w:type="spellEnd"/>
      <w:r w:rsidRPr="003C0F86">
        <w:rPr>
          <w:rFonts w:ascii="Times New Roman" w:hAnsi="Times New Roman" w:cs="Times New Roman"/>
          <w:sz w:val="20"/>
        </w:rPr>
        <w:t xml:space="preserve"> and </w:t>
      </w:r>
      <w:proofErr w:type="spellStart"/>
      <w:r w:rsidRPr="003C0F86">
        <w:rPr>
          <w:rFonts w:ascii="Times New Roman" w:hAnsi="Times New Roman" w:cs="Times New Roman"/>
          <w:sz w:val="20"/>
        </w:rPr>
        <w:t>nootropic</w:t>
      </w:r>
      <w:proofErr w:type="spellEnd"/>
      <w:r w:rsidRPr="003C0F86">
        <w:rPr>
          <w:rFonts w:ascii="Times New Roman" w:hAnsi="Times New Roman" w:cs="Times New Roman"/>
          <w:sz w:val="20"/>
        </w:rPr>
        <w:t xml:space="preserve"> interventions.</w:t>
      </w:r>
    </w:p>
    <w:p w:rsidR="003C0F86" w:rsidRPr="003C0F86" w:rsidRDefault="003C0F86" w:rsidP="003C0F86">
      <w:pPr>
        <w:rPr>
          <w:rFonts w:ascii="Times New Roman" w:hAnsi="Times New Roman" w:cs="Times New Roman"/>
          <w:b/>
          <w:sz w:val="24"/>
        </w:rPr>
      </w:pPr>
      <w:r w:rsidRPr="003C0F86">
        <w:rPr>
          <w:rFonts w:ascii="Times New Roman" w:hAnsi="Times New Roman" w:cs="Times New Roman"/>
          <w:b/>
          <w:sz w:val="24"/>
        </w:rPr>
        <w:t>Biography</w:t>
      </w:r>
    </w:p>
    <w:p w:rsidR="003C0F86" w:rsidRPr="003C0F86" w:rsidRDefault="003C0F86" w:rsidP="004405D1">
      <w:pPr>
        <w:jc w:val="both"/>
        <w:rPr>
          <w:rFonts w:ascii="Times New Roman" w:hAnsi="Times New Roman" w:cs="Times New Roman"/>
          <w:sz w:val="24"/>
        </w:rPr>
      </w:pPr>
      <w:proofErr w:type="spellStart"/>
      <w:r w:rsidRPr="003C0F86">
        <w:rPr>
          <w:rFonts w:ascii="Times New Roman" w:hAnsi="Times New Roman" w:cs="Times New Roman"/>
          <w:sz w:val="20"/>
        </w:rPr>
        <w:t>Yulia</w:t>
      </w:r>
      <w:proofErr w:type="spellEnd"/>
      <w:r w:rsidRPr="003C0F86">
        <w:rPr>
          <w:rFonts w:ascii="Times New Roman" w:hAnsi="Times New Roman" w:cs="Times New Roman"/>
          <w:sz w:val="20"/>
        </w:rPr>
        <w:t xml:space="preserve"> </w:t>
      </w:r>
      <w:proofErr w:type="spellStart"/>
      <w:r w:rsidRPr="003C0F86">
        <w:rPr>
          <w:rFonts w:ascii="Times New Roman" w:hAnsi="Times New Roman" w:cs="Times New Roman"/>
          <w:sz w:val="20"/>
        </w:rPr>
        <w:t>Brockdorf</w:t>
      </w:r>
      <w:proofErr w:type="spellEnd"/>
      <w:r w:rsidRPr="003C0F86">
        <w:rPr>
          <w:rFonts w:ascii="Times New Roman" w:hAnsi="Times New Roman" w:cs="Times New Roman"/>
          <w:sz w:val="20"/>
        </w:rPr>
        <w:t xml:space="preserve"> is a psychotherapist and dietitian.</w:t>
      </w:r>
      <w:r w:rsidRPr="003C0F86">
        <w:rPr>
          <w:rFonts w:ascii="Times New Roman" w:hAnsi="Times New Roman" w:cs="Times New Roman"/>
          <w:sz w:val="20"/>
        </w:rPr>
        <w:t xml:space="preserve"> </w:t>
      </w:r>
      <w:r w:rsidRPr="003C0F86">
        <w:rPr>
          <w:rFonts w:ascii="Times New Roman" w:hAnsi="Times New Roman" w:cs="Times New Roman"/>
          <w:sz w:val="20"/>
        </w:rPr>
        <w:t xml:space="preserve">As a psychotherapist </w:t>
      </w:r>
      <w:r>
        <w:rPr>
          <w:rFonts w:ascii="Times New Roman" w:hAnsi="Times New Roman" w:cs="Times New Roman"/>
          <w:sz w:val="20"/>
        </w:rPr>
        <w:t>she</w:t>
      </w:r>
      <w:r w:rsidRPr="003C0F86">
        <w:rPr>
          <w:rFonts w:ascii="Times New Roman" w:hAnsi="Times New Roman" w:cs="Times New Roman"/>
          <w:sz w:val="20"/>
        </w:rPr>
        <w:t xml:space="preserve"> focuses her work on helping people heal and grow in spite of the adversity and pain they experienced in their lives.</w:t>
      </w:r>
      <w:r w:rsidR="004405D1">
        <w:rPr>
          <w:rFonts w:ascii="Times New Roman" w:hAnsi="Times New Roman" w:cs="Times New Roman"/>
          <w:sz w:val="20"/>
        </w:rPr>
        <w:t xml:space="preserve"> </w:t>
      </w:r>
      <w:r w:rsidRPr="003C0F86">
        <w:rPr>
          <w:rFonts w:ascii="Times New Roman" w:hAnsi="Times New Roman" w:cs="Times New Roman"/>
          <w:sz w:val="20"/>
        </w:rPr>
        <w:t xml:space="preserve">She has an advanced </w:t>
      </w:r>
      <w:r>
        <w:rPr>
          <w:rFonts w:ascii="Times New Roman" w:hAnsi="Times New Roman" w:cs="Times New Roman"/>
          <w:sz w:val="20"/>
        </w:rPr>
        <w:t>training in treatment of trauma</w:t>
      </w:r>
      <w:r w:rsidRPr="003C0F86">
        <w:rPr>
          <w:rFonts w:ascii="Times New Roman" w:hAnsi="Times New Roman" w:cs="Times New Roman"/>
          <w:sz w:val="20"/>
        </w:rPr>
        <w:t xml:space="preserve"> and is an EMDRIA certified EMDR therapist.</w:t>
      </w:r>
      <w:r w:rsidR="004405D1">
        <w:rPr>
          <w:rFonts w:ascii="Times New Roman" w:hAnsi="Times New Roman" w:cs="Times New Roman"/>
          <w:sz w:val="20"/>
        </w:rPr>
        <w:t xml:space="preserve"> </w:t>
      </w:r>
      <w:r>
        <w:rPr>
          <w:rFonts w:ascii="Times New Roman" w:hAnsi="Times New Roman" w:cs="Times New Roman"/>
          <w:sz w:val="20"/>
        </w:rPr>
        <w:t>She</w:t>
      </w:r>
      <w:r w:rsidRPr="003C0F86">
        <w:rPr>
          <w:rFonts w:ascii="Times New Roman" w:hAnsi="Times New Roman" w:cs="Times New Roman"/>
          <w:sz w:val="20"/>
        </w:rPr>
        <w:t xml:space="preserve"> received special training in military culture and treatments that have shown to be effective with military-connected patients. She provides psychotherapy care to veterans and service member families. As a dietitian, </w:t>
      </w:r>
      <w:r>
        <w:rPr>
          <w:rFonts w:ascii="Times New Roman" w:hAnsi="Times New Roman" w:cs="Times New Roman"/>
          <w:sz w:val="20"/>
        </w:rPr>
        <w:t>she</w:t>
      </w:r>
      <w:r w:rsidRPr="003C0F86">
        <w:rPr>
          <w:rFonts w:ascii="Times New Roman" w:hAnsi="Times New Roman" w:cs="Times New Roman"/>
          <w:sz w:val="20"/>
        </w:rPr>
        <w:t xml:space="preserve"> works with people struggling with diabetes, cardiovascular disease, excessive weight and gastrointestinal issues.</w:t>
      </w:r>
      <w:r w:rsidR="004405D1">
        <w:rPr>
          <w:rFonts w:ascii="Times New Roman" w:hAnsi="Times New Roman" w:cs="Times New Roman"/>
          <w:sz w:val="20"/>
        </w:rPr>
        <w:t xml:space="preserve"> </w:t>
      </w:r>
      <w:r w:rsidRPr="003C0F86">
        <w:rPr>
          <w:rFonts w:ascii="Times New Roman" w:hAnsi="Times New Roman" w:cs="Times New Roman"/>
          <w:sz w:val="20"/>
        </w:rPr>
        <w:t xml:space="preserve">She holds board certification in Advanced Diabetes Management and is a Certified Diabetes Care and Education Specialist. </w:t>
      </w:r>
      <w:r>
        <w:rPr>
          <w:rFonts w:ascii="Times New Roman" w:hAnsi="Times New Roman" w:cs="Times New Roman"/>
          <w:sz w:val="20"/>
        </w:rPr>
        <w:t>She</w:t>
      </w:r>
      <w:r w:rsidRPr="003C0F86">
        <w:rPr>
          <w:rFonts w:ascii="Times New Roman" w:hAnsi="Times New Roman" w:cs="Times New Roman"/>
          <w:sz w:val="20"/>
        </w:rPr>
        <w:t xml:space="preserve"> has completed a two year post graduate </w:t>
      </w:r>
      <w:proofErr w:type="spellStart"/>
      <w:r w:rsidRPr="003C0F86">
        <w:rPr>
          <w:rFonts w:ascii="Times New Roman" w:hAnsi="Times New Roman" w:cs="Times New Roman"/>
          <w:sz w:val="20"/>
        </w:rPr>
        <w:t>Interprofessional</w:t>
      </w:r>
      <w:proofErr w:type="spellEnd"/>
      <w:r w:rsidRPr="003C0F86">
        <w:rPr>
          <w:rFonts w:ascii="Times New Roman" w:hAnsi="Times New Roman" w:cs="Times New Roman"/>
          <w:sz w:val="20"/>
        </w:rPr>
        <w:t xml:space="preserve"> Fellowship and is a Fellow of the Academy of Integrative Health and Medicine. In her clinical practice </w:t>
      </w:r>
      <w:r>
        <w:rPr>
          <w:rFonts w:ascii="Times New Roman" w:hAnsi="Times New Roman" w:cs="Times New Roman"/>
          <w:sz w:val="20"/>
        </w:rPr>
        <w:t>she</w:t>
      </w:r>
      <w:r w:rsidRPr="003C0F86">
        <w:rPr>
          <w:rFonts w:ascii="Times New Roman" w:hAnsi="Times New Roman" w:cs="Times New Roman"/>
          <w:sz w:val="20"/>
        </w:rPr>
        <w:t xml:space="preserve"> strives to help people achieve optimal wellness by integrating her diverse training and multidisciplinary expertise in caring for her patients. </w:t>
      </w:r>
      <w:r>
        <w:rPr>
          <w:rFonts w:ascii="Times New Roman" w:hAnsi="Times New Roman" w:cs="Times New Roman"/>
          <w:sz w:val="20"/>
        </w:rPr>
        <w:t>She</w:t>
      </w:r>
      <w:r w:rsidRPr="003C0F86">
        <w:rPr>
          <w:rFonts w:ascii="Times New Roman" w:hAnsi="Times New Roman" w:cs="Times New Roman"/>
          <w:sz w:val="20"/>
        </w:rPr>
        <w:t xml:space="preserve"> was awarded the Excellence in Practice for Individuals with Addiction Award from the Behavioral Health Nutrition Practice Group.</w:t>
      </w:r>
      <w:r w:rsidR="004405D1">
        <w:rPr>
          <w:rFonts w:ascii="Times New Roman" w:hAnsi="Times New Roman" w:cs="Times New Roman"/>
          <w:sz w:val="20"/>
        </w:rPr>
        <w:t xml:space="preserve"> </w:t>
      </w:r>
      <w:r w:rsidRPr="003C0F86">
        <w:rPr>
          <w:rFonts w:ascii="Times New Roman" w:hAnsi="Times New Roman" w:cs="Times New Roman"/>
          <w:sz w:val="20"/>
        </w:rPr>
        <w:t>She serves on the re</w:t>
      </w:r>
      <w:r>
        <w:rPr>
          <w:rFonts w:ascii="Times New Roman" w:hAnsi="Times New Roman" w:cs="Times New Roman"/>
          <w:sz w:val="20"/>
        </w:rPr>
        <w:t>si</w:t>
      </w:r>
      <w:r w:rsidRPr="003C0F86">
        <w:rPr>
          <w:rFonts w:ascii="Times New Roman" w:hAnsi="Times New Roman" w:cs="Times New Roman"/>
          <w:sz w:val="20"/>
        </w:rPr>
        <w:t xml:space="preserve">dential Oversights Committee of the Association of Diabetes Care and Education Specialists. She also serves on the Editorial Board for Multinational Association of Supportive Care in Cancer Journal, Supportive Care in Cancer. Currently </w:t>
      </w:r>
      <w:r>
        <w:rPr>
          <w:rFonts w:ascii="Times New Roman" w:hAnsi="Times New Roman" w:cs="Times New Roman"/>
          <w:sz w:val="20"/>
        </w:rPr>
        <w:t>she</w:t>
      </w:r>
      <w:r w:rsidRPr="003C0F86">
        <w:rPr>
          <w:rFonts w:ascii="Times New Roman" w:hAnsi="Times New Roman" w:cs="Times New Roman"/>
          <w:sz w:val="20"/>
        </w:rPr>
        <w:t xml:space="preserve"> serves as a chair of the Oregon Board of Licensed Dietitians.</w:t>
      </w:r>
      <w:r w:rsidR="004405D1">
        <w:rPr>
          <w:rFonts w:ascii="Times New Roman" w:hAnsi="Times New Roman" w:cs="Times New Roman"/>
          <w:sz w:val="20"/>
        </w:rPr>
        <w:t xml:space="preserve"> </w:t>
      </w:r>
      <w:r w:rsidRPr="003C0F86">
        <w:rPr>
          <w:rFonts w:ascii="Times New Roman" w:hAnsi="Times New Roman" w:cs="Times New Roman"/>
          <w:sz w:val="20"/>
        </w:rPr>
        <w:t>Her editorial work on the topic of Nutrition and Dementia was published in the peer reviewed Journal of Nutrition, Health &amp; Aging.</w:t>
      </w:r>
      <w:bookmarkEnd w:id="0"/>
    </w:p>
    <w:sectPr w:rsidR="003C0F86" w:rsidRPr="003C0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F86"/>
    <w:rsid w:val="003C0F86"/>
    <w:rsid w:val="004405D1"/>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2023-01-05T06:08:00Z</dcterms:created>
  <dcterms:modified xsi:type="dcterms:W3CDTF">2023-01-05T06:22:00Z</dcterms:modified>
</cp:coreProperties>
</file>