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B5148">
      <w:pPr>
        <w:rPr>
          <w:rFonts w:ascii="Times New Roman" w:hAnsi="Times New Roman" w:cs="Times New Roman"/>
          <w:b/>
          <w:sz w:val="32"/>
        </w:rPr>
      </w:pPr>
      <w:bookmarkStart w:id="0" w:name="_GoBack"/>
      <w:r w:rsidRPr="00AB5148">
        <w:rPr>
          <w:rFonts w:ascii="Times New Roman" w:hAnsi="Times New Roman" w:cs="Times New Roman"/>
          <w:b/>
          <w:sz w:val="32"/>
        </w:rPr>
        <w:t xml:space="preserve">Cortical pain induced by </w:t>
      </w:r>
      <w:proofErr w:type="spellStart"/>
      <w:r w:rsidRPr="00AB5148">
        <w:rPr>
          <w:rFonts w:ascii="Times New Roman" w:hAnsi="Times New Roman" w:cs="Times New Roman"/>
          <w:b/>
          <w:sz w:val="32"/>
        </w:rPr>
        <w:t>optogenetic</w:t>
      </w:r>
      <w:proofErr w:type="spellEnd"/>
      <w:r w:rsidRPr="00AB5148">
        <w:rPr>
          <w:rFonts w:ascii="Times New Roman" w:hAnsi="Times New Roman" w:cs="Times New Roman"/>
          <w:b/>
          <w:sz w:val="32"/>
        </w:rPr>
        <w:t xml:space="preserve"> cortical spreading depression: From whole brain activity mapping</w:t>
      </w:r>
    </w:p>
    <w:p w:rsidR="00AB5148" w:rsidRDefault="00AB5148">
      <w:pPr>
        <w:rPr>
          <w:rFonts w:ascii="Times New Roman" w:hAnsi="Times New Roman" w:cs="Times New Roman"/>
          <w:sz w:val="24"/>
        </w:rPr>
      </w:pPr>
      <w:r w:rsidRPr="00AB5148">
        <w:rPr>
          <w:rFonts w:ascii="Times New Roman" w:hAnsi="Times New Roman" w:cs="Times New Roman"/>
          <w:sz w:val="24"/>
        </w:rPr>
        <w:t xml:space="preserve">Yu </w:t>
      </w:r>
      <w:proofErr w:type="spellStart"/>
      <w:r w:rsidRPr="00AB5148">
        <w:rPr>
          <w:rFonts w:ascii="Times New Roman" w:hAnsi="Times New Roman" w:cs="Times New Roman"/>
          <w:sz w:val="24"/>
        </w:rPr>
        <w:t>Shengyuan</w:t>
      </w:r>
      <w:proofErr w:type="spellEnd"/>
    </w:p>
    <w:p w:rsidR="00AB5148" w:rsidRPr="00AB5148" w:rsidRDefault="00AB5148">
      <w:pPr>
        <w:rPr>
          <w:rFonts w:ascii="Times New Roman" w:hAnsi="Times New Roman" w:cs="Times New Roman"/>
        </w:rPr>
      </w:pPr>
      <w:r w:rsidRPr="00AB5148">
        <w:rPr>
          <w:rFonts w:ascii="Times New Roman" w:hAnsi="Times New Roman" w:cs="Times New Roman"/>
        </w:rPr>
        <w:t>Chinese PLA General Hospital, China</w:t>
      </w:r>
    </w:p>
    <w:p w:rsidR="00AB5148" w:rsidRPr="00AB5148" w:rsidRDefault="00AB5148" w:rsidP="00AB5148">
      <w:pPr>
        <w:jc w:val="center"/>
        <w:rPr>
          <w:rFonts w:ascii="Times New Roman" w:hAnsi="Times New Roman" w:cs="Times New Roman"/>
          <w:b/>
          <w:sz w:val="24"/>
        </w:rPr>
      </w:pPr>
      <w:r w:rsidRPr="00AB5148">
        <w:rPr>
          <w:rFonts w:ascii="Times New Roman" w:hAnsi="Times New Roman" w:cs="Times New Roman"/>
          <w:b/>
          <w:sz w:val="24"/>
        </w:rPr>
        <w:t>Abstract</w:t>
      </w:r>
    </w:p>
    <w:p w:rsidR="00AB5148" w:rsidRPr="00AB5148" w:rsidRDefault="00AB5148" w:rsidP="00AB5148">
      <w:pPr>
        <w:jc w:val="both"/>
        <w:rPr>
          <w:rFonts w:ascii="Times New Roman" w:hAnsi="Times New Roman" w:cs="Times New Roman"/>
          <w:sz w:val="20"/>
        </w:rPr>
      </w:pPr>
      <w:r w:rsidRPr="00AB5148">
        <w:rPr>
          <w:rFonts w:ascii="Times New Roman" w:hAnsi="Times New Roman" w:cs="Times New Roman"/>
          <w:b/>
          <w:sz w:val="20"/>
        </w:rPr>
        <w:t>Background:</w:t>
      </w:r>
      <w:r w:rsidRPr="00AB5148">
        <w:rPr>
          <w:rFonts w:ascii="Times New Roman" w:hAnsi="Times New Roman" w:cs="Times New Roman"/>
          <w:sz w:val="20"/>
        </w:rPr>
        <w:t xml:space="preserve"> Cortical </w:t>
      </w:r>
      <w:r w:rsidRPr="00AB5148">
        <w:rPr>
          <w:rFonts w:ascii="Times New Roman" w:hAnsi="Times New Roman" w:cs="Times New Roman"/>
          <w:sz w:val="20"/>
        </w:rPr>
        <w:t xml:space="preserve">Spreading Depression </w:t>
      </w:r>
      <w:r w:rsidRPr="00AB5148">
        <w:rPr>
          <w:rFonts w:ascii="Times New Roman" w:hAnsi="Times New Roman" w:cs="Times New Roman"/>
          <w:sz w:val="20"/>
        </w:rPr>
        <w:t xml:space="preserve">(CSD) is an electrophysiological event underlying migraine aura. Traditional CSD models are invasive and often cause injuries. The aim of the study was to establish a minimally invasive </w:t>
      </w:r>
      <w:proofErr w:type="spellStart"/>
      <w:r w:rsidRPr="00AB5148">
        <w:rPr>
          <w:rFonts w:ascii="Times New Roman" w:hAnsi="Times New Roman" w:cs="Times New Roman"/>
          <w:sz w:val="20"/>
        </w:rPr>
        <w:t>optogenetic</w:t>
      </w:r>
      <w:proofErr w:type="spellEnd"/>
      <w:r w:rsidRPr="00AB5148">
        <w:rPr>
          <w:rFonts w:ascii="Times New Roman" w:hAnsi="Times New Roman" w:cs="Times New Roman"/>
          <w:sz w:val="20"/>
        </w:rPr>
        <w:t xml:space="preserve"> CSD model and identify the active networks after CSD using whole-brain activity mapping.</w:t>
      </w:r>
    </w:p>
    <w:p w:rsidR="00AB5148" w:rsidRPr="00AB5148" w:rsidRDefault="00AB5148" w:rsidP="00AB5148">
      <w:pPr>
        <w:jc w:val="both"/>
        <w:rPr>
          <w:rFonts w:ascii="Times New Roman" w:hAnsi="Times New Roman" w:cs="Times New Roman"/>
          <w:sz w:val="20"/>
        </w:rPr>
      </w:pPr>
      <w:r w:rsidRPr="00AB5148">
        <w:rPr>
          <w:rFonts w:ascii="Times New Roman" w:hAnsi="Times New Roman" w:cs="Times New Roman"/>
          <w:b/>
          <w:sz w:val="20"/>
        </w:rPr>
        <w:t>Methods:</w:t>
      </w:r>
      <w:r w:rsidRPr="00AB5148">
        <w:rPr>
          <w:rFonts w:ascii="Times New Roman" w:hAnsi="Times New Roman" w:cs="Times New Roman"/>
          <w:sz w:val="20"/>
        </w:rPr>
        <w:t xml:space="preserve"> CSD was induced in mice by light illumination and their </w:t>
      </w:r>
      <w:proofErr w:type="spellStart"/>
      <w:r w:rsidRPr="00AB5148">
        <w:rPr>
          <w:rFonts w:ascii="Times New Roman" w:hAnsi="Times New Roman" w:cs="Times New Roman"/>
          <w:sz w:val="20"/>
        </w:rPr>
        <w:t>periorbital</w:t>
      </w:r>
      <w:proofErr w:type="spellEnd"/>
      <w:r w:rsidRPr="00AB5148">
        <w:rPr>
          <w:rFonts w:ascii="Times New Roman" w:hAnsi="Times New Roman" w:cs="Times New Roman"/>
          <w:sz w:val="20"/>
        </w:rPr>
        <w:t xml:space="preserve"> thresholds and </w:t>
      </w:r>
      <w:proofErr w:type="spellStart"/>
      <w:r w:rsidRPr="00AB5148">
        <w:rPr>
          <w:rFonts w:ascii="Times New Roman" w:hAnsi="Times New Roman" w:cs="Times New Roman"/>
          <w:sz w:val="20"/>
        </w:rPr>
        <w:t>behaviours</w:t>
      </w:r>
      <w:proofErr w:type="spellEnd"/>
      <w:r w:rsidRPr="00AB5148">
        <w:rPr>
          <w:rFonts w:ascii="Times New Roman" w:hAnsi="Times New Roman" w:cs="Times New Roman"/>
          <w:sz w:val="20"/>
        </w:rPr>
        <w:t xml:space="preserve"> in the open field, elevated plus-maze and light-aversion were recorded. Using c-</w:t>
      </w:r>
      <w:proofErr w:type="spellStart"/>
      <w:r w:rsidRPr="00AB5148">
        <w:rPr>
          <w:rFonts w:ascii="Times New Roman" w:hAnsi="Times New Roman" w:cs="Times New Roman"/>
          <w:sz w:val="20"/>
        </w:rPr>
        <w:t>fos</w:t>
      </w:r>
      <w:proofErr w:type="spellEnd"/>
      <w:r w:rsidRPr="00AB5148">
        <w:rPr>
          <w:rFonts w:ascii="Times New Roman" w:hAnsi="Times New Roman" w:cs="Times New Roman"/>
          <w:sz w:val="20"/>
        </w:rPr>
        <w:t>, we mapped the brain activity after CSD. The whole brain was imaged, reconstructed and analyzed using the Volumetric Imaging with Synchronized on-the-</w:t>
      </w:r>
      <w:proofErr w:type="spellStart"/>
      <w:r w:rsidRPr="00AB5148">
        <w:rPr>
          <w:rFonts w:ascii="Times New Roman" w:hAnsi="Times New Roman" w:cs="Times New Roman"/>
          <w:sz w:val="20"/>
        </w:rPr>
        <w:t>flyscan</w:t>
      </w:r>
      <w:proofErr w:type="spellEnd"/>
      <w:r w:rsidRPr="00AB5148">
        <w:rPr>
          <w:rFonts w:ascii="Times New Roman" w:hAnsi="Times New Roman" w:cs="Times New Roman"/>
          <w:sz w:val="20"/>
        </w:rPr>
        <w:t xml:space="preserve"> and Readout technique. To ensure the accuracy of the results, the immunofluorescence staining method was used to verify the imaging results</w:t>
      </w:r>
      <w:r>
        <w:rPr>
          <w:rFonts w:ascii="Times New Roman" w:hAnsi="Times New Roman" w:cs="Times New Roman"/>
          <w:sz w:val="20"/>
        </w:rPr>
        <w:t xml:space="preserve"> [Figure 1]</w:t>
      </w:r>
      <w:r w:rsidRPr="00AB5148">
        <w:rPr>
          <w:rFonts w:ascii="Times New Roman" w:hAnsi="Times New Roman" w:cs="Times New Roman"/>
          <w:sz w:val="20"/>
        </w:rPr>
        <w:t>.</w:t>
      </w:r>
    </w:p>
    <w:p w:rsidR="00AB5148" w:rsidRPr="00AB5148" w:rsidRDefault="00AB5148" w:rsidP="00AB5148">
      <w:pPr>
        <w:jc w:val="both"/>
        <w:rPr>
          <w:rFonts w:ascii="Times New Roman" w:hAnsi="Times New Roman" w:cs="Times New Roman"/>
          <w:sz w:val="20"/>
        </w:rPr>
      </w:pPr>
      <w:r w:rsidRPr="00AB5148">
        <w:rPr>
          <w:rFonts w:ascii="Times New Roman" w:hAnsi="Times New Roman" w:cs="Times New Roman"/>
          <w:b/>
          <w:sz w:val="20"/>
        </w:rPr>
        <w:t>Results:</w:t>
      </w:r>
      <w:r w:rsidRPr="00AB5148">
        <w:rPr>
          <w:rFonts w:ascii="Times New Roman" w:hAnsi="Times New Roman" w:cs="Times New Roman"/>
          <w:sz w:val="20"/>
        </w:rPr>
        <w:t xml:space="preserve"> The </w:t>
      </w:r>
      <w:proofErr w:type="spellStart"/>
      <w:r w:rsidRPr="00AB5148">
        <w:rPr>
          <w:rFonts w:ascii="Times New Roman" w:hAnsi="Times New Roman" w:cs="Times New Roman"/>
          <w:sz w:val="20"/>
        </w:rPr>
        <w:t>optogenetic</w:t>
      </w:r>
      <w:proofErr w:type="spellEnd"/>
      <w:r w:rsidRPr="00AB5148">
        <w:rPr>
          <w:rFonts w:ascii="Times New Roman" w:hAnsi="Times New Roman" w:cs="Times New Roman"/>
          <w:sz w:val="20"/>
        </w:rPr>
        <w:t xml:space="preserve"> CSD model showed significantly decreased </w:t>
      </w:r>
      <w:proofErr w:type="spellStart"/>
      <w:r w:rsidRPr="00AB5148">
        <w:rPr>
          <w:rFonts w:ascii="Times New Roman" w:hAnsi="Times New Roman" w:cs="Times New Roman"/>
          <w:sz w:val="20"/>
        </w:rPr>
        <w:t>periorbital</w:t>
      </w:r>
      <w:proofErr w:type="spellEnd"/>
      <w:r w:rsidRPr="00AB5148">
        <w:rPr>
          <w:rFonts w:ascii="Times New Roman" w:hAnsi="Times New Roman" w:cs="Times New Roman"/>
          <w:sz w:val="20"/>
        </w:rPr>
        <w:t xml:space="preserve"> thresholds, increased facial grooming and freezing </w:t>
      </w:r>
      <w:proofErr w:type="spellStart"/>
      <w:r w:rsidRPr="00AB5148">
        <w:rPr>
          <w:rFonts w:ascii="Times New Roman" w:hAnsi="Times New Roman" w:cs="Times New Roman"/>
          <w:sz w:val="20"/>
        </w:rPr>
        <w:t>behaviours</w:t>
      </w:r>
      <w:proofErr w:type="spellEnd"/>
      <w:r w:rsidRPr="00AB5148">
        <w:rPr>
          <w:rFonts w:ascii="Times New Roman" w:hAnsi="Times New Roman" w:cs="Times New Roman"/>
          <w:sz w:val="20"/>
        </w:rPr>
        <w:t xml:space="preserve"> and prominent light-aversion </w:t>
      </w:r>
      <w:proofErr w:type="spellStart"/>
      <w:r w:rsidRPr="00AB5148">
        <w:rPr>
          <w:rFonts w:ascii="Times New Roman" w:hAnsi="Times New Roman" w:cs="Times New Roman"/>
          <w:sz w:val="20"/>
        </w:rPr>
        <w:t>behaviours</w:t>
      </w:r>
      <w:proofErr w:type="spellEnd"/>
      <w:r w:rsidRPr="00AB5148">
        <w:rPr>
          <w:rFonts w:ascii="Times New Roman" w:hAnsi="Times New Roman" w:cs="Times New Roman"/>
          <w:sz w:val="20"/>
        </w:rPr>
        <w:t xml:space="preserve">. Brain activity mapping revealed that the somatosensory, primary sensory, olfactory, basal ganglia and default mode networks were activated. However, the thalamus and trigeminal nucleus </w:t>
      </w:r>
      <w:proofErr w:type="spellStart"/>
      <w:r w:rsidRPr="00AB5148">
        <w:rPr>
          <w:rFonts w:ascii="Times New Roman" w:hAnsi="Times New Roman" w:cs="Times New Roman"/>
          <w:sz w:val="20"/>
        </w:rPr>
        <w:t>caudalis</w:t>
      </w:r>
      <w:proofErr w:type="spellEnd"/>
      <w:r w:rsidRPr="00AB5148">
        <w:rPr>
          <w:rFonts w:ascii="Times New Roman" w:hAnsi="Times New Roman" w:cs="Times New Roman"/>
          <w:sz w:val="20"/>
        </w:rPr>
        <w:t xml:space="preserve"> were not activated.</w:t>
      </w:r>
    </w:p>
    <w:p w:rsidR="00AB5148" w:rsidRDefault="00AB5148" w:rsidP="00AB5148">
      <w:pPr>
        <w:jc w:val="both"/>
        <w:rPr>
          <w:rFonts w:ascii="Times New Roman" w:hAnsi="Times New Roman" w:cs="Times New Roman"/>
          <w:sz w:val="20"/>
        </w:rPr>
      </w:pPr>
      <w:r w:rsidRPr="00AB5148">
        <w:rPr>
          <w:rFonts w:ascii="Times New Roman" w:hAnsi="Times New Roman" w:cs="Times New Roman"/>
          <w:b/>
          <w:sz w:val="20"/>
        </w:rPr>
        <w:t>Conclusions:</w:t>
      </w:r>
      <w:r w:rsidRPr="00AB5148">
        <w:rPr>
          <w:rFonts w:ascii="Times New Roman" w:hAnsi="Times New Roman" w:cs="Times New Roman"/>
          <w:sz w:val="20"/>
        </w:rPr>
        <w:t xml:space="preserve"> </w:t>
      </w:r>
      <w:proofErr w:type="spellStart"/>
      <w:r w:rsidRPr="00AB5148">
        <w:rPr>
          <w:rFonts w:ascii="Times New Roman" w:hAnsi="Times New Roman" w:cs="Times New Roman"/>
          <w:sz w:val="20"/>
        </w:rPr>
        <w:t>Optogenetic</w:t>
      </w:r>
      <w:proofErr w:type="spellEnd"/>
      <w:r w:rsidRPr="00AB5148">
        <w:rPr>
          <w:rFonts w:ascii="Times New Roman" w:hAnsi="Times New Roman" w:cs="Times New Roman"/>
          <w:sz w:val="20"/>
        </w:rPr>
        <w:t xml:space="preserve"> CSD model could mimic the </w:t>
      </w:r>
      <w:proofErr w:type="spellStart"/>
      <w:r w:rsidRPr="00AB5148">
        <w:rPr>
          <w:rFonts w:ascii="Times New Roman" w:hAnsi="Times New Roman" w:cs="Times New Roman"/>
          <w:sz w:val="20"/>
        </w:rPr>
        <w:t>behaviours</w:t>
      </w:r>
      <w:proofErr w:type="spellEnd"/>
      <w:r w:rsidRPr="00AB5148">
        <w:rPr>
          <w:rFonts w:ascii="Times New Roman" w:hAnsi="Times New Roman" w:cs="Times New Roman"/>
          <w:sz w:val="20"/>
        </w:rPr>
        <w:t xml:space="preserve"> of headache and photophobia. Moreover, the</w:t>
      </w:r>
      <w:r w:rsidR="005E2893">
        <w:rPr>
          <w:rFonts w:ascii="Times New Roman" w:hAnsi="Times New Roman" w:cs="Times New Roman"/>
          <w:sz w:val="20"/>
        </w:rPr>
        <w:t xml:space="preserve"> </w:t>
      </w:r>
      <w:proofErr w:type="spellStart"/>
      <w:r w:rsidRPr="00AB5148">
        <w:rPr>
          <w:rFonts w:ascii="Times New Roman" w:hAnsi="Times New Roman" w:cs="Times New Roman"/>
          <w:sz w:val="20"/>
        </w:rPr>
        <w:t>optogenetic</w:t>
      </w:r>
      <w:proofErr w:type="spellEnd"/>
      <w:r w:rsidRPr="00AB5148">
        <w:rPr>
          <w:rFonts w:ascii="Times New Roman" w:hAnsi="Times New Roman" w:cs="Times New Roman"/>
          <w:sz w:val="20"/>
        </w:rPr>
        <w:t xml:space="preserve"> CSD could activate multiple sensory cortical regions without the thalamus or trigeminal nucleus </w:t>
      </w:r>
      <w:proofErr w:type="spellStart"/>
      <w:r w:rsidRPr="00AB5148">
        <w:rPr>
          <w:rFonts w:ascii="Times New Roman" w:hAnsi="Times New Roman" w:cs="Times New Roman"/>
          <w:sz w:val="20"/>
        </w:rPr>
        <w:t>caudalis</w:t>
      </w:r>
      <w:proofErr w:type="spellEnd"/>
      <w:r w:rsidRPr="00AB5148">
        <w:rPr>
          <w:rFonts w:ascii="Times New Roman" w:hAnsi="Times New Roman" w:cs="Times New Roman"/>
          <w:sz w:val="20"/>
        </w:rPr>
        <w:t xml:space="preserve"> to induce cortical pain.</w:t>
      </w:r>
    </w:p>
    <w:p w:rsidR="00AB5148" w:rsidRDefault="00AB5148" w:rsidP="00AB5148">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DC68B70">
            <wp:extent cx="2237740" cy="2560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37740" cy="2560320"/>
                    </a:xfrm>
                    <a:prstGeom prst="rect">
                      <a:avLst/>
                    </a:prstGeom>
                    <a:noFill/>
                  </pic:spPr>
                </pic:pic>
              </a:graphicData>
            </a:graphic>
          </wp:inline>
        </w:drawing>
      </w:r>
    </w:p>
    <w:p w:rsidR="00AB5148" w:rsidRDefault="00AB5148" w:rsidP="00AB5148">
      <w:pPr>
        <w:jc w:val="center"/>
        <w:rPr>
          <w:rFonts w:ascii="Times New Roman" w:hAnsi="Times New Roman" w:cs="Times New Roman"/>
          <w:i/>
          <w:sz w:val="18"/>
        </w:rPr>
      </w:pPr>
      <w:proofErr w:type="gramStart"/>
      <w:r w:rsidRPr="00AB5148">
        <w:rPr>
          <w:rFonts w:ascii="Times New Roman" w:hAnsi="Times New Roman" w:cs="Times New Roman"/>
          <w:b/>
          <w:i/>
          <w:sz w:val="18"/>
        </w:rPr>
        <w:t>Figure 1.</w:t>
      </w:r>
      <w:proofErr w:type="gramEnd"/>
      <w:r w:rsidRPr="00AB5148">
        <w:rPr>
          <w:i/>
          <w:sz w:val="20"/>
        </w:rPr>
        <w:t xml:space="preserve"> </w:t>
      </w:r>
      <w:r w:rsidRPr="00AB5148">
        <w:rPr>
          <w:rFonts w:ascii="Times New Roman" w:hAnsi="Times New Roman" w:cs="Times New Roman"/>
          <w:i/>
          <w:sz w:val="18"/>
        </w:rPr>
        <w:t>C-</w:t>
      </w:r>
      <w:proofErr w:type="spellStart"/>
      <w:r w:rsidRPr="00AB5148">
        <w:rPr>
          <w:rFonts w:ascii="Times New Roman" w:hAnsi="Times New Roman" w:cs="Times New Roman"/>
          <w:i/>
          <w:sz w:val="18"/>
        </w:rPr>
        <w:t>fos</w:t>
      </w:r>
      <w:proofErr w:type="spellEnd"/>
      <w:r w:rsidRPr="00AB5148">
        <w:rPr>
          <w:rFonts w:ascii="Times New Roman" w:hAnsi="Times New Roman" w:cs="Times New Roman"/>
          <w:i/>
          <w:sz w:val="18"/>
        </w:rPr>
        <w:t xml:space="preserve"> activation </w:t>
      </w:r>
      <w:r>
        <w:rPr>
          <w:rFonts w:ascii="Times New Roman" w:hAnsi="Times New Roman" w:cs="Times New Roman"/>
          <w:i/>
          <w:sz w:val="18"/>
        </w:rPr>
        <w:t xml:space="preserve">in mouse brains after CSD. (A, B) </w:t>
      </w:r>
      <w:proofErr w:type="gramStart"/>
      <w:r w:rsidRPr="00AB5148">
        <w:rPr>
          <w:rFonts w:ascii="Times New Roman" w:hAnsi="Times New Roman" w:cs="Times New Roman"/>
          <w:i/>
          <w:sz w:val="18"/>
        </w:rPr>
        <w:t>Automated segmentation of the cell density by anatomical regions sorted by p values.</w:t>
      </w:r>
      <w:proofErr w:type="gramEnd"/>
      <w:r w:rsidRPr="00AB5148">
        <w:rPr>
          <w:rFonts w:ascii="Times New Roman" w:hAnsi="Times New Roman" w:cs="Times New Roman"/>
          <w:i/>
          <w:sz w:val="18"/>
        </w:rPr>
        <w:t xml:space="preserve"> Data wer</w:t>
      </w:r>
      <w:r>
        <w:rPr>
          <w:rFonts w:ascii="Times New Roman" w:hAnsi="Times New Roman" w:cs="Times New Roman"/>
          <w:i/>
          <w:sz w:val="18"/>
        </w:rPr>
        <w:t>e represented as mean ± SEM, *p&lt;0.05, **p&lt;0.01, ***p&lt;</w:t>
      </w:r>
      <w:r w:rsidRPr="00AB5148">
        <w:rPr>
          <w:rFonts w:ascii="Times New Roman" w:hAnsi="Times New Roman" w:cs="Times New Roman"/>
          <w:i/>
          <w:sz w:val="18"/>
        </w:rPr>
        <w:t xml:space="preserve">0.001. </w:t>
      </w:r>
      <w:r>
        <w:rPr>
          <w:rFonts w:ascii="Times New Roman" w:hAnsi="Times New Roman" w:cs="Times New Roman"/>
          <w:i/>
          <w:sz w:val="18"/>
        </w:rPr>
        <w:t>(</w:t>
      </w:r>
      <w:r w:rsidRPr="00AB5148">
        <w:rPr>
          <w:rFonts w:ascii="Times New Roman" w:hAnsi="Times New Roman" w:cs="Times New Roman"/>
          <w:i/>
          <w:sz w:val="18"/>
        </w:rPr>
        <w:t>A</w:t>
      </w:r>
      <w:r>
        <w:rPr>
          <w:rFonts w:ascii="Times New Roman" w:hAnsi="Times New Roman" w:cs="Times New Roman"/>
          <w:i/>
          <w:sz w:val="18"/>
        </w:rPr>
        <w:t>)</w:t>
      </w:r>
      <w:r w:rsidRPr="00AB5148">
        <w:rPr>
          <w:rFonts w:ascii="Times New Roman" w:hAnsi="Times New Roman" w:cs="Times New Roman"/>
          <w:i/>
          <w:sz w:val="18"/>
        </w:rPr>
        <w:t xml:space="preserve"> The regions in </w:t>
      </w:r>
      <w:proofErr w:type="spellStart"/>
      <w:r w:rsidRPr="00AB5148">
        <w:rPr>
          <w:rFonts w:ascii="Times New Roman" w:hAnsi="Times New Roman" w:cs="Times New Roman"/>
          <w:i/>
          <w:sz w:val="18"/>
        </w:rPr>
        <w:t>ipsilateral</w:t>
      </w:r>
      <w:proofErr w:type="spellEnd"/>
      <w:r w:rsidRPr="00AB5148">
        <w:rPr>
          <w:rFonts w:ascii="Times New Roman" w:hAnsi="Times New Roman" w:cs="Times New Roman"/>
          <w:i/>
          <w:sz w:val="18"/>
        </w:rPr>
        <w:t xml:space="preserve"> hemisphere were shown. </w:t>
      </w:r>
      <w:r>
        <w:rPr>
          <w:rFonts w:ascii="Times New Roman" w:hAnsi="Times New Roman" w:cs="Times New Roman"/>
          <w:i/>
          <w:sz w:val="18"/>
        </w:rPr>
        <w:t>(</w:t>
      </w:r>
      <w:r w:rsidRPr="00AB5148">
        <w:rPr>
          <w:rFonts w:ascii="Times New Roman" w:hAnsi="Times New Roman" w:cs="Times New Roman"/>
          <w:i/>
          <w:sz w:val="18"/>
        </w:rPr>
        <w:t>B</w:t>
      </w:r>
      <w:r>
        <w:rPr>
          <w:rFonts w:ascii="Times New Roman" w:hAnsi="Times New Roman" w:cs="Times New Roman"/>
          <w:i/>
          <w:sz w:val="18"/>
        </w:rPr>
        <w:t>)</w:t>
      </w:r>
      <w:r w:rsidRPr="00AB5148">
        <w:rPr>
          <w:rFonts w:ascii="Times New Roman" w:hAnsi="Times New Roman" w:cs="Times New Roman"/>
          <w:i/>
          <w:sz w:val="18"/>
        </w:rPr>
        <w:t xml:space="preserve"> The regions in contralateral hemisphere were shown.</w:t>
      </w:r>
      <w:r>
        <w:rPr>
          <w:rFonts w:ascii="Times New Roman" w:hAnsi="Times New Roman" w:cs="Times New Roman"/>
          <w:i/>
          <w:sz w:val="18"/>
        </w:rPr>
        <w:t xml:space="preserve"> (</w:t>
      </w:r>
      <w:r w:rsidRPr="00AB5148">
        <w:rPr>
          <w:rFonts w:ascii="Times New Roman" w:hAnsi="Times New Roman" w:cs="Times New Roman"/>
          <w:i/>
          <w:sz w:val="18"/>
        </w:rPr>
        <w:t>C</w:t>
      </w:r>
      <w:r>
        <w:rPr>
          <w:rFonts w:ascii="Times New Roman" w:hAnsi="Times New Roman" w:cs="Times New Roman"/>
          <w:i/>
          <w:sz w:val="18"/>
        </w:rPr>
        <w:t>)</w:t>
      </w:r>
      <w:r w:rsidRPr="00AB5148">
        <w:rPr>
          <w:rFonts w:ascii="Times New Roman" w:hAnsi="Times New Roman" w:cs="Times New Roman"/>
          <w:i/>
          <w:sz w:val="18"/>
        </w:rPr>
        <w:t xml:space="preserve"> The ratio of </w:t>
      </w:r>
      <w:proofErr w:type="spellStart"/>
      <w:r w:rsidRPr="00AB5148">
        <w:rPr>
          <w:rFonts w:ascii="Times New Roman" w:hAnsi="Times New Roman" w:cs="Times New Roman"/>
          <w:i/>
          <w:sz w:val="18"/>
        </w:rPr>
        <w:t>orofaciopharyngeal</w:t>
      </w:r>
      <w:proofErr w:type="spellEnd"/>
      <w:r w:rsidRPr="00AB5148">
        <w:rPr>
          <w:rFonts w:ascii="Times New Roman" w:hAnsi="Times New Roman" w:cs="Times New Roman"/>
          <w:i/>
          <w:sz w:val="18"/>
        </w:rPr>
        <w:t xml:space="preserve">, lower limb/trunk, whisker and upper limb </w:t>
      </w:r>
      <w:proofErr w:type="spellStart"/>
      <w:r w:rsidRPr="00AB5148">
        <w:rPr>
          <w:rFonts w:ascii="Times New Roman" w:hAnsi="Times New Roman" w:cs="Times New Roman"/>
          <w:i/>
          <w:sz w:val="18"/>
        </w:rPr>
        <w:t>subnetwork</w:t>
      </w:r>
      <w:proofErr w:type="spellEnd"/>
      <w:r w:rsidRPr="00AB5148">
        <w:rPr>
          <w:rFonts w:ascii="Times New Roman" w:hAnsi="Times New Roman" w:cs="Times New Roman"/>
          <w:i/>
          <w:sz w:val="18"/>
        </w:rPr>
        <w:t xml:space="preserve"> were shown. </w:t>
      </w:r>
      <w:r>
        <w:rPr>
          <w:rFonts w:ascii="Times New Roman" w:hAnsi="Times New Roman" w:cs="Times New Roman"/>
          <w:i/>
          <w:sz w:val="18"/>
        </w:rPr>
        <w:t>(</w:t>
      </w:r>
      <w:r w:rsidRPr="00AB5148">
        <w:rPr>
          <w:rFonts w:ascii="Times New Roman" w:hAnsi="Times New Roman" w:cs="Times New Roman"/>
          <w:i/>
          <w:sz w:val="18"/>
        </w:rPr>
        <w:t>D</w:t>
      </w:r>
      <w:r>
        <w:rPr>
          <w:rFonts w:ascii="Times New Roman" w:hAnsi="Times New Roman" w:cs="Times New Roman"/>
          <w:i/>
          <w:sz w:val="18"/>
        </w:rPr>
        <w:t>)</w:t>
      </w:r>
      <w:r w:rsidRPr="00AB5148">
        <w:rPr>
          <w:rFonts w:ascii="Times New Roman" w:hAnsi="Times New Roman" w:cs="Times New Roman"/>
          <w:i/>
          <w:sz w:val="18"/>
        </w:rPr>
        <w:t xml:space="preserve"> The activated brain areas were not contiguous</w:t>
      </w:r>
    </w:p>
    <w:p w:rsidR="00AB5148" w:rsidRPr="00AB5148" w:rsidRDefault="00AB5148" w:rsidP="00AB5148">
      <w:pPr>
        <w:rPr>
          <w:rFonts w:ascii="Times New Roman" w:hAnsi="Times New Roman" w:cs="Times New Roman"/>
          <w:b/>
          <w:sz w:val="24"/>
        </w:rPr>
      </w:pPr>
      <w:r w:rsidRPr="00AB5148">
        <w:rPr>
          <w:rFonts w:ascii="Times New Roman" w:hAnsi="Times New Roman" w:cs="Times New Roman"/>
          <w:b/>
          <w:sz w:val="24"/>
        </w:rPr>
        <w:lastRenderedPageBreak/>
        <w:t>Biography</w:t>
      </w:r>
    </w:p>
    <w:p w:rsidR="00AB5148" w:rsidRPr="00AB5148" w:rsidRDefault="00AB5148" w:rsidP="00AB5148">
      <w:pPr>
        <w:jc w:val="both"/>
        <w:rPr>
          <w:rFonts w:ascii="Times New Roman" w:hAnsi="Times New Roman" w:cs="Times New Roman"/>
          <w:sz w:val="20"/>
        </w:rPr>
      </w:pPr>
      <w:proofErr w:type="spellStart"/>
      <w:r w:rsidRPr="00AB5148">
        <w:rPr>
          <w:rFonts w:ascii="Times New Roman" w:hAnsi="Times New Roman" w:cs="Times New Roman"/>
          <w:sz w:val="20"/>
        </w:rPr>
        <w:t>Shengyuan</w:t>
      </w:r>
      <w:proofErr w:type="spellEnd"/>
      <w:r w:rsidRPr="00AB5148">
        <w:rPr>
          <w:rFonts w:ascii="Times New Roman" w:hAnsi="Times New Roman" w:cs="Times New Roman"/>
          <w:sz w:val="20"/>
        </w:rPr>
        <w:t xml:space="preserve"> Yu is a neurologist and the director of Department of neurology, Chinese PLA General Hospital. He is expert in diagnosis, treatment and research of headache and has done massive researches on the mechanism or therapy of headache. As first author or corresponding author, he has published 177 academic papers in SCI cited journals and led 18 scientific research projects sponsored by </w:t>
      </w:r>
      <w:proofErr w:type="gramStart"/>
      <w:r w:rsidRPr="00AB5148">
        <w:rPr>
          <w:rFonts w:ascii="Times New Roman" w:hAnsi="Times New Roman" w:cs="Times New Roman"/>
          <w:sz w:val="20"/>
        </w:rPr>
        <w:t>WHO</w:t>
      </w:r>
      <w:proofErr w:type="gramEnd"/>
      <w:r w:rsidRPr="00AB5148">
        <w:rPr>
          <w:rFonts w:ascii="Times New Roman" w:hAnsi="Times New Roman" w:cs="Times New Roman"/>
          <w:sz w:val="20"/>
        </w:rPr>
        <w:t xml:space="preserve"> or government of China, especially the project “Neural network mechanisms and interventions of headache, sleep disorder and negative emotion reflected by stress” with a scientific research funding of 9 million was applied in 2022.</w:t>
      </w:r>
      <w:bookmarkEnd w:id="0"/>
    </w:p>
    <w:sectPr w:rsidR="00AB5148" w:rsidRPr="00AB51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5148"/>
    <w:rsid w:val="00474203"/>
    <w:rsid w:val="00535872"/>
    <w:rsid w:val="005E2893"/>
    <w:rsid w:val="00924B33"/>
    <w:rsid w:val="00AB5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51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51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51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51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409</Words>
  <Characters>2334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2022-12-15T12:34:00Z</dcterms:created>
  <dcterms:modified xsi:type="dcterms:W3CDTF">2022-12-15T12:53:00Z</dcterms:modified>
</cp:coreProperties>
</file>