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E1EF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E1EFF">
        <w:rPr>
          <w:rFonts w:ascii="Times New Roman" w:hAnsi="Times New Roman" w:cs="Times New Roman"/>
          <w:b/>
          <w:sz w:val="32"/>
        </w:rPr>
        <w:t xml:space="preserve">Label and radiation-free CEST MRI detection of amyloid: Repurposing of the </w:t>
      </w:r>
      <w:proofErr w:type="spellStart"/>
      <w:r w:rsidRPr="002E1EFF">
        <w:rPr>
          <w:rFonts w:ascii="Times New Roman" w:hAnsi="Times New Roman" w:cs="Times New Roman"/>
          <w:b/>
          <w:sz w:val="32"/>
        </w:rPr>
        <w:t>PiB</w:t>
      </w:r>
      <w:proofErr w:type="spellEnd"/>
      <w:r w:rsidRPr="002E1EFF">
        <w:rPr>
          <w:rFonts w:ascii="Times New Roman" w:hAnsi="Times New Roman" w:cs="Times New Roman"/>
          <w:b/>
          <w:sz w:val="32"/>
        </w:rPr>
        <w:t xml:space="preserve"> PET probe</w:t>
      </w:r>
    </w:p>
    <w:p w:rsidR="002E1EFF" w:rsidRDefault="002E1EFF">
      <w:pPr>
        <w:rPr>
          <w:rFonts w:ascii="Times New Roman" w:hAnsi="Times New Roman" w:cs="Times New Roman"/>
          <w:sz w:val="24"/>
        </w:rPr>
      </w:pPr>
      <w:proofErr w:type="spellStart"/>
      <w:r w:rsidRPr="002E1EFF">
        <w:rPr>
          <w:rFonts w:ascii="Times New Roman" w:hAnsi="Times New Roman" w:cs="Times New Roman"/>
          <w:sz w:val="24"/>
        </w:rPr>
        <w:t>Caiyu</w:t>
      </w:r>
      <w:proofErr w:type="spellEnd"/>
      <w:r w:rsidRPr="002E1EF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E1EFF">
        <w:rPr>
          <w:rFonts w:ascii="Times New Roman" w:hAnsi="Times New Roman" w:cs="Times New Roman"/>
          <w:sz w:val="24"/>
        </w:rPr>
        <w:t>Zhuang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2E1EFF">
        <w:rPr>
          <w:rFonts w:ascii="Times New Roman" w:hAnsi="Times New Roman" w:cs="Times New Roman"/>
          <w:sz w:val="24"/>
        </w:rPr>
        <w:t>Beibei</w:t>
      </w:r>
      <w:proofErr w:type="spellEnd"/>
      <w:r w:rsidRPr="002E1EFF">
        <w:rPr>
          <w:rFonts w:ascii="Times New Roman" w:hAnsi="Times New Roman" w:cs="Times New Roman"/>
          <w:sz w:val="24"/>
        </w:rPr>
        <w:t xml:space="preserve"> Chen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E1EFF">
        <w:rPr>
          <w:rFonts w:ascii="Times New Roman" w:hAnsi="Times New Roman" w:cs="Times New Roman"/>
          <w:sz w:val="24"/>
        </w:rPr>
        <w:t>Renhua</w:t>
      </w:r>
      <w:proofErr w:type="spellEnd"/>
      <w:r w:rsidRPr="002E1EFF">
        <w:rPr>
          <w:rFonts w:ascii="Times New Roman" w:hAnsi="Times New Roman" w:cs="Times New Roman"/>
          <w:sz w:val="24"/>
        </w:rPr>
        <w:t xml:space="preserve"> Wu</w:t>
      </w:r>
    </w:p>
    <w:p w:rsidR="002E1EFF" w:rsidRPr="002E1EFF" w:rsidRDefault="002E1EFF">
      <w:pPr>
        <w:rPr>
          <w:rFonts w:ascii="Times New Roman" w:hAnsi="Times New Roman" w:cs="Times New Roman"/>
        </w:rPr>
      </w:pPr>
      <w:r w:rsidRPr="002E1EFF">
        <w:rPr>
          <w:rFonts w:ascii="Times New Roman" w:hAnsi="Times New Roman" w:cs="Times New Roman"/>
        </w:rPr>
        <w:t>Shantou University Medical College, China</w:t>
      </w:r>
    </w:p>
    <w:p w:rsidR="002E1EFF" w:rsidRPr="002E1EFF" w:rsidRDefault="002E1EFF" w:rsidP="002E1EFF">
      <w:pPr>
        <w:jc w:val="center"/>
        <w:rPr>
          <w:rFonts w:ascii="Times New Roman" w:hAnsi="Times New Roman" w:cs="Times New Roman"/>
          <w:b/>
          <w:sz w:val="24"/>
        </w:rPr>
      </w:pPr>
      <w:r w:rsidRPr="002E1EFF">
        <w:rPr>
          <w:rFonts w:ascii="Times New Roman" w:hAnsi="Times New Roman" w:cs="Times New Roman"/>
          <w:b/>
          <w:sz w:val="24"/>
        </w:rPr>
        <w:t>Abstract</w:t>
      </w:r>
    </w:p>
    <w:p w:rsidR="002E1EFF" w:rsidRDefault="002E1EFF" w:rsidP="002E1EFF">
      <w:pPr>
        <w:jc w:val="both"/>
        <w:rPr>
          <w:rFonts w:ascii="Times New Roman" w:hAnsi="Times New Roman" w:cs="Times New Roman"/>
          <w:sz w:val="20"/>
        </w:rPr>
      </w:pPr>
      <w:r w:rsidRPr="002E1EFF">
        <w:rPr>
          <w:rFonts w:ascii="Times New Roman" w:hAnsi="Times New Roman" w:cs="Times New Roman"/>
          <w:b/>
          <w:sz w:val="20"/>
        </w:rPr>
        <w:t>Statement of the problem:</w:t>
      </w:r>
      <w:r w:rsidRPr="002E1EFF">
        <w:rPr>
          <w:rFonts w:ascii="Times New Roman" w:hAnsi="Times New Roman" w:cs="Times New Roman"/>
          <w:sz w:val="20"/>
        </w:rPr>
        <w:t xml:space="preserve"> The compound </w:t>
      </w:r>
      <w:proofErr w:type="spellStart"/>
      <w:r w:rsidRPr="002E1EFF">
        <w:rPr>
          <w:rFonts w:ascii="Times New Roman" w:hAnsi="Times New Roman" w:cs="Times New Roman"/>
          <w:sz w:val="20"/>
        </w:rPr>
        <w:t>PiB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has been radio-labeled for PET imaging of amyloid, which is critical in the detection of amyloid and enables early diagnosis of dementia. This study aims to repurpose </w:t>
      </w:r>
      <w:proofErr w:type="spellStart"/>
      <w:r w:rsidRPr="002E1EFF">
        <w:rPr>
          <w:rFonts w:ascii="Times New Roman" w:hAnsi="Times New Roman" w:cs="Times New Roman"/>
          <w:sz w:val="20"/>
        </w:rPr>
        <w:t>PiB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for label and radiation-free CEST MRI imaging, which would be promising in clinical transformation. </w:t>
      </w:r>
    </w:p>
    <w:p w:rsidR="002E1EFF" w:rsidRDefault="002E1EFF" w:rsidP="002E1EFF">
      <w:pPr>
        <w:jc w:val="both"/>
        <w:rPr>
          <w:rFonts w:ascii="Times New Roman" w:hAnsi="Times New Roman" w:cs="Times New Roman"/>
          <w:sz w:val="20"/>
        </w:rPr>
      </w:pPr>
      <w:r w:rsidRPr="002E1EFF">
        <w:rPr>
          <w:rFonts w:ascii="Times New Roman" w:hAnsi="Times New Roman" w:cs="Times New Roman"/>
          <w:b/>
          <w:sz w:val="20"/>
        </w:rPr>
        <w:t>Methodology &amp; theoretical orientation:</w:t>
      </w:r>
      <w:r w:rsidRPr="002E1EF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E1EFF">
        <w:rPr>
          <w:rFonts w:ascii="Times New Roman" w:hAnsi="Times New Roman" w:cs="Times New Roman"/>
          <w:sz w:val="20"/>
        </w:rPr>
        <w:t>PiB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solutions at different concentrations were prepared for the Z-spectra measurements. After optimizing parameters by preliminary experiments, APP/PS1 transgenic mice</w:t>
      </w:r>
      <w:r>
        <w:rPr>
          <w:rFonts w:ascii="Times New Roman" w:hAnsi="Times New Roman" w:cs="Times New Roman"/>
          <w:sz w:val="20"/>
        </w:rPr>
        <w:t xml:space="preserve"> </w:t>
      </w:r>
      <w:r w:rsidRPr="002E1EFF">
        <w:rPr>
          <w:rFonts w:ascii="Times New Roman" w:hAnsi="Times New Roman" w:cs="Times New Roman"/>
          <w:sz w:val="20"/>
        </w:rPr>
        <w:t>(n=6) and age-matched C57 mice</w:t>
      </w:r>
      <w:r>
        <w:rPr>
          <w:rFonts w:ascii="Times New Roman" w:hAnsi="Times New Roman" w:cs="Times New Roman"/>
          <w:sz w:val="20"/>
        </w:rPr>
        <w:t xml:space="preserve"> </w:t>
      </w:r>
      <w:r w:rsidRPr="002E1EFF">
        <w:rPr>
          <w:rFonts w:ascii="Times New Roman" w:hAnsi="Times New Roman" w:cs="Times New Roman"/>
          <w:sz w:val="20"/>
        </w:rPr>
        <w:t xml:space="preserve">(n=6) were used for </w:t>
      </w:r>
      <w:r w:rsidRPr="002E1EFF">
        <w:rPr>
          <w:rFonts w:ascii="Times New Roman" w:hAnsi="Times New Roman" w:cs="Times New Roman"/>
          <w:i/>
          <w:sz w:val="20"/>
        </w:rPr>
        <w:t>in vivo</w:t>
      </w:r>
      <w:r w:rsidRPr="002E1EFF">
        <w:rPr>
          <w:rFonts w:ascii="Times New Roman" w:hAnsi="Times New Roman" w:cs="Times New Roman"/>
          <w:sz w:val="20"/>
        </w:rPr>
        <w:t xml:space="preserve"> CEST MRI imaging of amyloid on a 7.0 T MRI scanner. The brains were scanned dynamically after </w:t>
      </w:r>
      <w:proofErr w:type="spellStart"/>
      <w:r w:rsidRPr="002E1EFF">
        <w:rPr>
          <w:rFonts w:ascii="Times New Roman" w:hAnsi="Times New Roman" w:cs="Times New Roman"/>
          <w:sz w:val="20"/>
        </w:rPr>
        <w:t>intraperitoneal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injection of </w:t>
      </w:r>
      <w:proofErr w:type="spellStart"/>
      <w:r w:rsidRPr="002E1EFF">
        <w:rPr>
          <w:rFonts w:ascii="Times New Roman" w:hAnsi="Times New Roman" w:cs="Times New Roman"/>
          <w:sz w:val="20"/>
        </w:rPr>
        <w:t>PiB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. Finally, the pathological assessment was conducted in the same brain slices to evaluate the correlation between the MRI signal abnormality and the deposition of beta-amyloid detected by </w:t>
      </w:r>
      <w:proofErr w:type="spellStart"/>
      <w:r w:rsidRPr="002E1EFF">
        <w:rPr>
          <w:rFonts w:ascii="Times New Roman" w:hAnsi="Times New Roman" w:cs="Times New Roman"/>
          <w:sz w:val="20"/>
        </w:rPr>
        <w:t>immunohistochemical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staining. </w:t>
      </w:r>
    </w:p>
    <w:p w:rsidR="002E1EFF" w:rsidRDefault="002E1EFF" w:rsidP="002E1EFF">
      <w:pPr>
        <w:jc w:val="both"/>
        <w:rPr>
          <w:rFonts w:ascii="Times New Roman" w:hAnsi="Times New Roman" w:cs="Times New Roman"/>
          <w:sz w:val="20"/>
        </w:rPr>
      </w:pPr>
      <w:r w:rsidRPr="002E1EFF">
        <w:rPr>
          <w:rFonts w:ascii="Times New Roman" w:hAnsi="Times New Roman" w:cs="Times New Roman"/>
          <w:b/>
          <w:sz w:val="20"/>
        </w:rPr>
        <w:t>Findings:</w:t>
      </w:r>
      <w:r w:rsidRPr="002E1EFF">
        <w:rPr>
          <w:rFonts w:ascii="Times New Roman" w:hAnsi="Times New Roman" w:cs="Times New Roman"/>
          <w:sz w:val="20"/>
        </w:rPr>
        <w:t xml:space="preserve"> The Z spectra revealed a clear CEST effect peaked at approximately 6 ppm, which could be distinguished from the inherent amide proton transfer and magnetization transfer when applied to </w:t>
      </w:r>
      <w:r w:rsidRPr="002E1EFF">
        <w:rPr>
          <w:rFonts w:ascii="Times New Roman" w:hAnsi="Times New Roman" w:cs="Times New Roman"/>
          <w:i/>
          <w:sz w:val="20"/>
        </w:rPr>
        <w:t>in vivo</w:t>
      </w:r>
      <w:r w:rsidRPr="002E1EFF">
        <w:rPr>
          <w:rFonts w:ascii="Times New Roman" w:hAnsi="Times New Roman" w:cs="Times New Roman"/>
          <w:sz w:val="20"/>
        </w:rPr>
        <w:t xml:space="preserve"> CEST MRI imaging. APP/PS1 mice injected with </w:t>
      </w:r>
      <w:proofErr w:type="spellStart"/>
      <w:r w:rsidRPr="002E1EFF">
        <w:rPr>
          <w:rFonts w:ascii="Times New Roman" w:hAnsi="Times New Roman" w:cs="Times New Roman"/>
          <w:sz w:val="20"/>
        </w:rPr>
        <w:t>PiB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showed a significantly higher </w:t>
      </w:r>
      <w:r w:rsidRPr="002E1EFF">
        <w:rPr>
          <w:rFonts w:ascii="Times New Roman" w:hAnsi="Times New Roman" w:cs="Times New Roman"/>
          <w:i/>
          <w:sz w:val="20"/>
        </w:rPr>
        <w:t>in vivo</w:t>
      </w:r>
      <w:r w:rsidRPr="002E1EFF">
        <w:rPr>
          <w:rFonts w:ascii="Times New Roman" w:hAnsi="Times New Roman" w:cs="Times New Roman"/>
          <w:sz w:val="20"/>
        </w:rPr>
        <w:t xml:space="preserve"> CEST effect when compared with controls and before injections </w:t>
      </w:r>
      <w:r>
        <w:rPr>
          <w:rFonts w:ascii="Times New Roman" w:hAnsi="Times New Roman" w:cs="Times New Roman"/>
          <w:sz w:val="20"/>
        </w:rPr>
        <w:t>(</w:t>
      </w:r>
      <w:r w:rsidRPr="002E1EFF">
        <w:rPr>
          <w:rFonts w:ascii="Times New Roman" w:hAnsi="Times New Roman" w:cs="Times New Roman"/>
          <w:sz w:val="20"/>
        </w:rPr>
        <w:t>p&lt;0.05</w:t>
      </w:r>
      <w:r>
        <w:rPr>
          <w:rFonts w:ascii="Times New Roman" w:hAnsi="Times New Roman" w:cs="Times New Roman"/>
          <w:sz w:val="20"/>
        </w:rPr>
        <w:t>)</w:t>
      </w:r>
      <w:r w:rsidRPr="002E1EFF">
        <w:rPr>
          <w:rFonts w:ascii="Times New Roman" w:hAnsi="Times New Roman" w:cs="Times New Roman"/>
          <w:sz w:val="20"/>
        </w:rPr>
        <w:t xml:space="preserve">. The distribution of Aβ deposits detected by CEST imaging was consistent with the </w:t>
      </w:r>
      <w:proofErr w:type="spellStart"/>
      <w:r w:rsidRPr="002E1EFF">
        <w:rPr>
          <w:rFonts w:ascii="Times New Roman" w:hAnsi="Times New Roman" w:cs="Times New Roman"/>
          <w:sz w:val="20"/>
        </w:rPr>
        <w:t>immunohistochemical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staining results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2E1EFF">
        <w:rPr>
          <w:rFonts w:ascii="Times New Roman" w:hAnsi="Times New Roman" w:cs="Times New Roman"/>
          <w:sz w:val="20"/>
        </w:rPr>
        <w:t xml:space="preserve">. </w:t>
      </w:r>
    </w:p>
    <w:p w:rsidR="002E1EFF" w:rsidRDefault="002E1EFF" w:rsidP="002E1EFF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34FBB221" wp14:editId="36ED78AD">
            <wp:extent cx="4349363" cy="2393343"/>
            <wp:effectExtent l="0" t="0" r="0" b="6985"/>
            <wp:docPr id="3" name="Picture 3" descr="C:\Users\swetha-s\Downloads\SWETHA\March 2023\04-03-2023\NEUROSUMMIT 2023\Fi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wetha-s\Downloads\SWETHA\March 2023\04-03-2023\NEUROSUMMIT 2023\Fig 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003" cy="23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FF" w:rsidRPr="002E1EFF" w:rsidRDefault="002E1EFF" w:rsidP="002E1EFF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2E1EFF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2E1EFF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2E1EFF">
        <w:rPr>
          <w:rFonts w:ascii="Times New Roman" w:hAnsi="Times New Roman" w:cs="Times New Roman"/>
          <w:i/>
          <w:sz w:val="18"/>
        </w:rPr>
        <w:t xml:space="preserve">In vitro CEST effect assessment of </w:t>
      </w:r>
      <w:proofErr w:type="spellStart"/>
      <w:r w:rsidRPr="002E1EFF">
        <w:rPr>
          <w:rFonts w:ascii="Times New Roman" w:hAnsi="Times New Roman" w:cs="Times New Roman"/>
          <w:i/>
          <w:sz w:val="18"/>
        </w:rPr>
        <w:t>PiB</w:t>
      </w:r>
      <w:proofErr w:type="spellEnd"/>
      <w:r w:rsidRPr="002E1EFF">
        <w:rPr>
          <w:rFonts w:ascii="Times New Roman" w:hAnsi="Times New Roman" w:cs="Times New Roman"/>
          <w:i/>
          <w:sz w:val="18"/>
        </w:rPr>
        <w:t>.</w:t>
      </w:r>
      <w:proofErr w:type="gramEnd"/>
      <w:r w:rsidRPr="002E1EFF">
        <w:rPr>
          <w:rFonts w:ascii="Times New Roman" w:hAnsi="Times New Roman" w:cs="Times New Roman"/>
          <w:i/>
          <w:sz w:val="18"/>
        </w:rPr>
        <w:t xml:space="preserve"> (A) The CEST images of </w:t>
      </w:r>
      <w:proofErr w:type="spellStart"/>
      <w:r w:rsidRPr="002E1EFF">
        <w:rPr>
          <w:rFonts w:ascii="Times New Roman" w:hAnsi="Times New Roman" w:cs="Times New Roman"/>
          <w:i/>
          <w:sz w:val="18"/>
        </w:rPr>
        <w:t>PiB</w:t>
      </w:r>
      <w:proofErr w:type="spellEnd"/>
      <w:r w:rsidRPr="002E1EFF">
        <w:rPr>
          <w:rFonts w:ascii="Times New Roman" w:hAnsi="Times New Roman" w:cs="Times New Roman"/>
          <w:i/>
          <w:sz w:val="18"/>
        </w:rPr>
        <w:t xml:space="preserve"> at different concentrations. The CEST images of </w:t>
      </w:r>
      <w:proofErr w:type="spellStart"/>
      <w:r w:rsidRPr="002E1EFF">
        <w:rPr>
          <w:rFonts w:ascii="Times New Roman" w:hAnsi="Times New Roman" w:cs="Times New Roman"/>
          <w:i/>
          <w:sz w:val="18"/>
        </w:rPr>
        <w:t>PiB</w:t>
      </w:r>
      <w:proofErr w:type="spellEnd"/>
      <w:r w:rsidRPr="002E1EFF">
        <w:rPr>
          <w:rFonts w:ascii="Times New Roman" w:hAnsi="Times New Roman" w:cs="Times New Roman"/>
          <w:i/>
          <w:sz w:val="18"/>
        </w:rPr>
        <w:t xml:space="preserve"> with different saturation time</w:t>
      </w:r>
      <w:r>
        <w:rPr>
          <w:rFonts w:ascii="Times New Roman" w:hAnsi="Times New Roman" w:cs="Times New Roman"/>
          <w:i/>
          <w:sz w:val="18"/>
        </w:rPr>
        <w:t>s (B) and saturation powers (C)-</w:t>
      </w:r>
      <w:r w:rsidRPr="002E1EFF">
        <w:rPr>
          <w:rFonts w:ascii="Times New Roman" w:hAnsi="Times New Roman" w:cs="Times New Roman"/>
          <w:i/>
          <w:sz w:val="18"/>
        </w:rPr>
        <w:t xml:space="preserve">(D) The relationship between CEST effect and concentration of </w:t>
      </w:r>
      <w:proofErr w:type="spellStart"/>
      <w:r w:rsidRPr="002E1EFF">
        <w:rPr>
          <w:rFonts w:ascii="Times New Roman" w:hAnsi="Times New Roman" w:cs="Times New Roman"/>
          <w:i/>
          <w:sz w:val="18"/>
        </w:rPr>
        <w:t>PiB</w:t>
      </w:r>
      <w:proofErr w:type="spellEnd"/>
      <w:r w:rsidRPr="002E1EFF">
        <w:rPr>
          <w:rFonts w:ascii="Times New Roman" w:hAnsi="Times New Roman" w:cs="Times New Roman"/>
          <w:i/>
          <w:sz w:val="18"/>
        </w:rPr>
        <w:t xml:space="preserve">. (E-G) </w:t>
      </w:r>
      <w:proofErr w:type="gramStart"/>
      <w:r w:rsidRPr="002E1EFF">
        <w:rPr>
          <w:rFonts w:ascii="Times New Roman" w:hAnsi="Times New Roman" w:cs="Times New Roman"/>
          <w:i/>
          <w:sz w:val="18"/>
        </w:rPr>
        <w:t xml:space="preserve">The Z-spectra of </w:t>
      </w:r>
      <w:proofErr w:type="spellStart"/>
      <w:r w:rsidRPr="002E1EFF">
        <w:rPr>
          <w:rFonts w:ascii="Times New Roman" w:hAnsi="Times New Roman" w:cs="Times New Roman"/>
          <w:i/>
          <w:sz w:val="18"/>
        </w:rPr>
        <w:t>PiB</w:t>
      </w:r>
      <w:proofErr w:type="spellEnd"/>
      <w:r w:rsidRPr="002E1EFF">
        <w:rPr>
          <w:rFonts w:ascii="Times New Roman" w:hAnsi="Times New Roman" w:cs="Times New Roman"/>
          <w:i/>
          <w:sz w:val="18"/>
        </w:rPr>
        <w:t xml:space="preserve"> with different concentrations, saturat</w:t>
      </w:r>
      <w:r>
        <w:rPr>
          <w:rFonts w:ascii="Times New Roman" w:hAnsi="Times New Roman" w:cs="Times New Roman"/>
          <w:i/>
          <w:sz w:val="18"/>
        </w:rPr>
        <w:t>ion times and saturation powers</w:t>
      </w:r>
      <w:r w:rsidRPr="002E1EFF">
        <w:rPr>
          <w:rFonts w:ascii="Times New Roman" w:hAnsi="Times New Roman" w:cs="Times New Roman"/>
          <w:i/>
          <w:sz w:val="18"/>
        </w:rPr>
        <w:t xml:space="preserve"> respectively.</w:t>
      </w:r>
      <w:proofErr w:type="gramEnd"/>
    </w:p>
    <w:p w:rsidR="002E1EFF" w:rsidRDefault="002E1EFF" w:rsidP="002E1EFF">
      <w:pPr>
        <w:jc w:val="both"/>
        <w:rPr>
          <w:rFonts w:ascii="Times New Roman" w:hAnsi="Times New Roman" w:cs="Times New Roman"/>
          <w:sz w:val="20"/>
        </w:rPr>
      </w:pPr>
      <w:r w:rsidRPr="002E1EFF">
        <w:rPr>
          <w:rFonts w:ascii="Times New Roman" w:hAnsi="Times New Roman" w:cs="Times New Roman"/>
          <w:b/>
          <w:sz w:val="20"/>
        </w:rPr>
        <w:t>Conclusion:</w:t>
      </w:r>
      <w:r w:rsidRPr="002E1EFF">
        <w:rPr>
          <w:rFonts w:ascii="Times New Roman" w:hAnsi="Times New Roman" w:cs="Times New Roman"/>
          <w:sz w:val="20"/>
        </w:rPr>
        <w:t xml:space="preserve"> The present study is the first to repurpose a PET probe to noninvasively evaluate Aβ deposits in APP/PS1 mice. Repurposing of the </w:t>
      </w:r>
      <w:proofErr w:type="spellStart"/>
      <w:r w:rsidRPr="002E1EFF">
        <w:rPr>
          <w:rFonts w:ascii="Times New Roman" w:hAnsi="Times New Roman" w:cs="Times New Roman"/>
          <w:sz w:val="20"/>
        </w:rPr>
        <w:t>PiB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PET Probe for CEST MRI imaging enables label and radiation-free detection of amyloid and has potential in clinical transformation, especially in the early detection of dementia.</w:t>
      </w:r>
    </w:p>
    <w:p w:rsidR="002E1EFF" w:rsidRPr="002E1EFF" w:rsidRDefault="002E1EFF" w:rsidP="002E1EFF">
      <w:pPr>
        <w:rPr>
          <w:rFonts w:ascii="Times New Roman" w:hAnsi="Times New Roman" w:cs="Times New Roman"/>
          <w:b/>
          <w:sz w:val="24"/>
        </w:rPr>
      </w:pPr>
      <w:r w:rsidRPr="002E1EFF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2E1EFF" w:rsidRPr="002E1EFF" w:rsidRDefault="002E1EFF" w:rsidP="002E1EF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E1EFF">
        <w:rPr>
          <w:rFonts w:ascii="Times New Roman" w:hAnsi="Times New Roman" w:cs="Times New Roman"/>
          <w:sz w:val="20"/>
        </w:rPr>
        <w:t>Caiyu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E1EFF">
        <w:rPr>
          <w:rFonts w:ascii="Times New Roman" w:hAnsi="Times New Roman" w:cs="Times New Roman"/>
          <w:sz w:val="20"/>
        </w:rPr>
        <w:t>Zhuang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is a PhD candidate for neuroimaging. She is interested in chemical exchange saturation transfer (CEST) MRI, a molecular imaging technique sensitive in detecting </w:t>
      </w:r>
      <w:r w:rsidRPr="00495470">
        <w:rPr>
          <w:rFonts w:ascii="Times New Roman" w:hAnsi="Times New Roman" w:cs="Times New Roman"/>
          <w:i/>
          <w:sz w:val="20"/>
        </w:rPr>
        <w:t>in vivo</w:t>
      </w:r>
      <w:r w:rsidRPr="002E1EFF">
        <w:rPr>
          <w:rFonts w:ascii="Times New Roman" w:hAnsi="Times New Roman" w:cs="Times New Roman"/>
          <w:sz w:val="20"/>
        </w:rPr>
        <w:t xml:space="preserve"> metabolites or probes. She has explored the feasibility of using this technique to detect amyloid deposition in Alzheimer’s disease and also evaluated the efficacy of </w:t>
      </w:r>
      <w:proofErr w:type="spellStart"/>
      <w:r w:rsidRPr="002E1EFF">
        <w:rPr>
          <w:rFonts w:ascii="Times New Roman" w:hAnsi="Times New Roman" w:cs="Times New Roman"/>
          <w:sz w:val="20"/>
        </w:rPr>
        <w:t>nanomedicine</w:t>
      </w:r>
      <w:proofErr w:type="spellEnd"/>
      <w:r w:rsidRPr="002E1EFF">
        <w:rPr>
          <w:rFonts w:ascii="Times New Roman" w:hAnsi="Times New Roman" w:cs="Times New Roman"/>
          <w:sz w:val="20"/>
        </w:rPr>
        <w:t xml:space="preserve"> in treating </w:t>
      </w:r>
      <w:proofErr w:type="spellStart"/>
      <w:r w:rsidRPr="002E1EFF">
        <w:rPr>
          <w:rFonts w:ascii="Times New Roman" w:hAnsi="Times New Roman" w:cs="Times New Roman"/>
          <w:sz w:val="20"/>
        </w:rPr>
        <w:t>glioma</w:t>
      </w:r>
      <w:proofErr w:type="spellEnd"/>
      <w:r w:rsidRPr="002E1EFF">
        <w:rPr>
          <w:rFonts w:ascii="Times New Roman" w:hAnsi="Times New Roman" w:cs="Times New Roman"/>
          <w:sz w:val="20"/>
        </w:rPr>
        <w:t>.</w:t>
      </w:r>
      <w:bookmarkEnd w:id="0"/>
    </w:p>
    <w:sectPr w:rsidR="002E1EFF" w:rsidRPr="002E1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EFF"/>
    <w:rsid w:val="002E1EFF"/>
    <w:rsid w:val="0032354D"/>
    <w:rsid w:val="00474203"/>
    <w:rsid w:val="00495470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2023-03-04T06:34:00Z</dcterms:created>
  <dcterms:modified xsi:type="dcterms:W3CDTF">2023-03-04T06:47:00Z</dcterms:modified>
</cp:coreProperties>
</file>