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917" w:rsidRPr="007B3917" w:rsidRDefault="007B3917" w:rsidP="007B3917">
      <w:pPr>
        <w:rPr>
          <w:rFonts w:ascii="Times New Roman" w:hAnsi="Times New Roman" w:cs="Times New Roman"/>
          <w:b/>
          <w:sz w:val="32"/>
        </w:rPr>
      </w:pPr>
      <w:r w:rsidRPr="007B3917">
        <w:rPr>
          <w:rFonts w:ascii="Times New Roman" w:hAnsi="Times New Roman" w:cs="Times New Roman"/>
          <w:b/>
          <w:sz w:val="32"/>
        </w:rPr>
        <w:t>Association of maternal and neonatal risk factors with neonatal thrombocytopenia</w:t>
      </w:r>
    </w:p>
    <w:p w:rsidR="007B3917" w:rsidRDefault="007B3917" w:rsidP="007B3917">
      <w:pPr>
        <w:rPr>
          <w:rFonts w:ascii="Times New Roman" w:hAnsi="Times New Roman" w:cs="Times New Roman"/>
          <w:sz w:val="24"/>
        </w:rPr>
      </w:pPr>
      <w:proofErr w:type="spellStart"/>
      <w:r w:rsidRPr="007B3917">
        <w:rPr>
          <w:rFonts w:ascii="Times New Roman" w:hAnsi="Times New Roman" w:cs="Times New Roman"/>
          <w:sz w:val="24"/>
        </w:rPr>
        <w:t>Nawab</w:t>
      </w:r>
      <w:proofErr w:type="spellEnd"/>
      <w:r w:rsidRPr="007B3917">
        <w:rPr>
          <w:rFonts w:ascii="Times New Roman" w:hAnsi="Times New Roman" w:cs="Times New Roman"/>
          <w:sz w:val="24"/>
        </w:rPr>
        <w:t xml:space="preserve"> Abbas</w:t>
      </w:r>
      <w:r>
        <w:rPr>
          <w:rFonts w:ascii="Times New Roman" w:hAnsi="Times New Roman" w:cs="Times New Roman"/>
          <w:sz w:val="24"/>
        </w:rPr>
        <w:t>*</w:t>
      </w:r>
      <w:r w:rsidRPr="007B3917">
        <w:rPr>
          <w:rFonts w:ascii="Times New Roman" w:hAnsi="Times New Roman" w:cs="Times New Roman"/>
          <w:sz w:val="24"/>
        </w:rPr>
        <w:t xml:space="preserve">, Mohd </w:t>
      </w:r>
      <w:proofErr w:type="spellStart"/>
      <w:r w:rsidRPr="007B3917">
        <w:rPr>
          <w:rFonts w:ascii="Times New Roman" w:hAnsi="Times New Roman" w:cs="Times New Roman"/>
          <w:sz w:val="24"/>
        </w:rPr>
        <w:t>Saleem</w:t>
      </w:r>
      <w:proofErr w:type="spellEnd"/>
      <w:r w:rsidRPr="007B3917">
        <w:rPr>
          <w:rFonts w:ascii="Times New Roman" w:hAnsi="Times New Roman" w:cs="Times New Roman"/>
          <w:sz w:val="24"/>
        </w:rPr>
        <w:t xml:space="preserve">, Kumar </w:t>
      </w:r>
      <w:proofErr w:type="spellStart"/>
      <w:r w:rsidRPr="007B3917">
        <w:rPr>
          <w:rFonts w:ascii="Times New Roman" w:hAnsi="Times New Roman" w:cs="Times New Roman"/>
          <w:sz w:val="24"/>
        </w:rPr>
        <w:t>Shambhunath</w:t>
      </w:r>
      <w:proofErr w:type="spellEnd"/>
      <w:r w:rsidRPr="007B3917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B3917">
        <w:rPr>
          <w:rFonts w:ascii="Times New Roman" w:hAnsi="Times New Roman" w:cs="Times New Roman"/>
          <w:sz w:val="24"/>
        </w:rPr>
        <w:t>Ashit</w:t>
      </w:r>
      <w:proofErr w:type="spellEnd"/>
      <w:r w:rsidRPr="007B3917">
        <w:rPr>
          <w:rFonts w:ascii="Times New Roman" w:hAnsi="Times New Roman" w:cs="Times New Roman"/>
          <w:sz w:val="24"/>
        </w:rPr>
        <w:t xml:space="preserve"> Kumar</w:t>
      </w:r>
      <w:r>
        <w:rPr>
          <w:rFonts w:ascii="Times New Roman" w:hAnsi="Times New Roman" w:cs="Times New Roman"/>
          <w:sz w:val="24"/>
        </w:rPr>
        <w:t xml:space="preserve"> and</w:t>
      </w:r>
      <w:r w:rsidRPr="007B3917">
        <w:rPr>
          <w:rFonts w:ascii="Times New Roman" w:hAnsi="Times New Roman" w:cs="Times New Roman"/>
          <w:sz w:val="24"/>
        </w:rPr>
        <w:t xml:space="preserve"> Mohd </w:t>
      </w:r>
      <w:proofErr w:type="spellStart"/>
      <w:r w:rsidRPr="007B3917">
        <w:rPr>
          <w:rFonts w:ascii="Times New Roman" w:hAnsi="Times New Roman" w:cs="Times New Roman"/>
          <w:sz w:val="24"/>
        </w:rPr>
        <w:t>Zeeshan</w:t>
      </w:r>
      <w:proofErr w:type="spellEnd"/>
      <w:r w:rsidRPr="007B391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B3917">
        <w:rPr>
          <w:rFonts w:ascii="Times New Roman" w:hAnsi="Times New Roman" w:cs="Times New Roman"/>
          <w:sz w:val="24"/>
        </w:rPr>
        <w:t>Ashrafi</w:t>
      </w:r>
      <w:proofErr w:type="spellEnd"/>
    </w:p>
    <w:p w:rsidR="007B3917" w:rsidRPr="007669B2" w:rsidRDefault="007B3917" w:rsidP="007B3917">
      <w:pPr>
        <w:rPr>
          <w:rFonts w:ascii="Times New Roman" w:hAnsi="Times New Roman" w:cs="Times New Roman"/>
        </w:rPr>
      </w:pPr>
      <w:r w:rsidRPr="007669B2">
        <w:rPr>
          <w:rFonts w:ascii="Times New Roman" w:hAnsi="Times New Roman" w:cs="Times New Roman"/>
        </w:rPr>
        <w:t>Al-</w:t>
      </w:r>
      <w:proofErr w:type="spellStart"/>
      <w:r w:rsidRPr="007669B2">
        <w:rPr>
          <w:rFonts w:ascii="Times New Roman" w:hAnsi="Times New Roman" w:cs="Times New Roman"/>
        </w:rPr>
        <w:t>Karim</w:t>
      </w:r>
      <w:proofErr w:type="spellEnd"/>
      <w:r w:rsidRPr="007669B2">
        <w:rPr>
          <w:rFonts w:ascii="Times New Roman" w:hAnsi="Times New Roman" w:cs="Times New Roman"/>
        </w:rPr>
        <w:t xml:space="preserve"> University, India</w:t>
      </w:r>
    </w:p>
    <w:p w:rsidR="007B3917" w:rsidRPr="007B3917" w:rsidRDefault="007B3917" w:rsidP="007B3917">
      <w:pPr>
        <w:jc w:val="center"/>
        <w:rPr>
          <w:rFonts w:ascii="Times New Roman" w:hAnsi="Times New Roman" w:cs="Times New Roman"/>
          <w:b/>
          <w:sz w:val="24"/>
        </w:rPr>
      </w:pPr>
      <w:r w:rsidRPr="007B3917">
        <w:rPr>
          <w:rFonts w:ascii="Times New Roman" w:hAnsi="Times New Roman" w:cs="Times New Roman"/>
          <w:b/>
          <w:sz w:val="24"/>
        </w:rPr>
        <w:t>Abstract</w:t>
      </w:r>
    </w:p>
    <w:p w:rsidR="007B3917" w:rsidRPr="007B3917" w:rsidRDefault="007B3917" w:rsidP="007B3917">
      <w:pPr>
        <w:jc w:val="both"/>
        <w:rPr>
          <w:rFonts w:ascii="Times New Roman" w:hAnsi="Times New Roman" w:cs="Times New Roman"/>
          <w:sz w:val="20"/>
        </w:rPr>
      </w:pPr>
      <w:r w:rsidRPr="007B3917">
        <w:rPr>
          <w:rFonts w:ascii="Times New Roman" w:hAnsi="Times New Roman" w:cs="Times New Roman"/>
          <w:b/>
          <w:sz w:val="20"/>
        </w:rPr>
        <w:t>Introduction</w:t>
      </w:r>
      <w:r w:rsidRPr="007B3917">
        <w:rPr>
          <w:rFonts w:ascii="Times New Roman" w:hAnsi="Times New Roman" w:cs="Times New Roman"/>
          <w:b/>
          <w:sz w:val="20"/>
        </w:rPr>
        <w:t>:</w:t>
      </w:r>
      <w:r w:rsidRPr="007B3917">
        <w:rPr>
          <w:rFonts w:ascii="Times New Roman" w:hAnsi="Times New Roman" w:cs="Times New Roman"/>
          <w:sz w:val="20"/>
        </w:rPr>
        <w:t xml:space="preserve"> Neonatal thrombocytopenia is a major cause of morbidity and mortality in NICU’s particularly in the sick, preterm, low birth weight neonates. The major </w:t>
      </w:r>
      <w:r w:rsidRPr="007B3917">
        <w:rPr>
          <w:rFonts w:ascii="Times New Roman" w:hAnsi="Times New Roman" w:cs="Times New Roman"/>
          <w:sz w:val="20"/>
        </w:rPr>
        <w:t>cause of thrombocytopenia in neonates is</w:t>
      </w:r>
      <w:r w:rsidRPr="007B3917">
        <w:rPr>
          <w:rFonts w:ascii="Times New Roman" w:hAnsi="Times New Roman" w:cs="Times New Roman"/>
          <w:sz w:val="20"/>
        </w:rPr>
        <w:t xml:space="preserve"> sepsis, birth asphyxia, </w:t>
      </w:r>
      <w:proofErr w:type="gramStart"/>
      <w:r w:rsidRPr="007B3917">
        <w:rPr>
          <w:rFonts w:ascii="Times New Roman" w:hAnsi="Times New Roman" w:cs="Times New Roman"/>
          <w:sz w:val="20"/>
        </w:rPr>
        <w:t>prematurity</w:t>
      </w:r>
      <w:proofErr w:type="gramEnd"/>
      <w:r w:rsidRPr="007B3917">
        <w:rPr>
          <w:rFonts w:ascii="Times New Roman" w:hAnsi="Times New Roman" w:cs="Times New Roman"/>
          <w:sz w:val="20"/>
        </w:rPr>
        <w:t xml:space="preserve">, intra-uterine growth retardation and low birth weight. There are various studies which </w:t>
      </w:r>
      <w:r w:rsidRPr="007B3917">
        <w:rPr>
          <w:rFonts w:ascii="Times New Roman" w:hAnsi="Times New Roman" w:cs="Times New Roman"/>
          <w:sz w:val="20"/>
        </w:rPr>
        <w:t>suggest</w:t>
      </w:r>
      <w:r w:rsidRPr="007B3917">
        <w:rPr>
          <w:rFonts w:ascii="Times New Roman" w:hAnsi="Times New Roman" w:cs="Times New Roman"/>
          <w:sz w:val="20"/>
        </w:rPr>
        <w:t xml:space="preserve"> that neonates born to diabetic mothers, mothers with anemia and mothers with </w:t>
      </w:r>
      <w:r w:rsidRPr="007B3917">
        <w:rPr>
          <w:rFonts w:ascii="Times New Roman" w:hAnsi="Times New Roman" w:cs="Times New Roman"/>
          <w:sz w:val="20"/>
        </w:rPr>
        <w:t xml:space="preserve">Pregnancy Induced Hypertension </w:t>
      </w:r>
      <w:r w:rsidRPr="007B3917">
        <w:rPr>
          <w:rFonts w:ascii="Times New Roman" w:hAnsi="Times New Roman" w:cs="Times New Roman"/>
          <w:sz w:val="20"/>
        </w:rPr>
        <w:t>(PIH) are at increased risk of thrombocytopenia.</w:t>
      </w:r>
      <w:bookmarkStart w:id="0" w:name="_GoBack"/>
      <w:bookmarkEnd w:id="0"/>
    </w:p>
    <w:p w:rsidR="007B3917" w:rsidRPr="007B3917" w:rsidRDefault="007B3917" w:rsidP="007B3917">
      <w:pPr>
        <w:jc w:val="both"/>
        <w:rPr>
          <w:rFonts w:ascii="Times New Roman" w:hAnsi="Times New Roman" w:cs="Times New Roman"/>
          <w:sz w:val="20"/>
        </w:rPr>
      </w:pPr>
      <w:r w:rsidRPr="007B3917">
        <w:rPr>
          <w:rFonts w:ascii="Times New Roman" w:hAnsi="Times New Roman" w:cs="Times New Roman"/>
          <w:b/>
          <w:sz w:val="20"/>
        </w:rPr>
        <w:t>Aim and</w:t>
      </w:r>
      <w:r w:rsidRPr="007B3917">
        <w:rPr>
          <w:rFonts w:ascii="Times New Roman" w:hAnsi="Times New Roman" w:cs="Times New Roman"/>
          <w:b/>
          <w:sz w:val="20"/>
        </w:rPr>
        <w:t xml:space="preserve"> </w:t>
      </w:r>
      <w:r w:rsidRPr="007B3917">
        <w:rPr>
          <w:rFonts w:ascii="Times New Roman" w:hAnsi="Times New Roman" w:cs="Times New Roman"/>
          <w:b/>
          <w:sz w:val="20"/>
        </w:rPr>
        <w:t>objectives</w:t>
      </w:r>
      <w:r w:rsidRPr="007B3917">
        <w:rPr>
          <w:rFonts w:ascii="Times New Roman" w:hAnsi="Times New Roman" w:cs="Times New Roman"/>
          <w:b/>
          <w:sz w:val="20"/>
        </w:rPr>
        <w:t>:</w:t>
      </w:r>
      <w:r w:rsidRPr="007B3917">
        <w:rPr>
          <w:rFonts w:ascii="Times New Roman" w:hAnsi="Times New Roman" w:cs="Times New Roman"/>
          <w:sz w:val="20"/>
        </w:rPr>
        <w:t xml:space="preserve"> To estimate the incidence &amp; severity of neonatal thrombocytopenia &amp; also to determine the neonatal and maternal risk factors associated with it in the neonates admitted in NICU in a tertiary care hospital.</w:t>
      </w:r>
    </w:p>
    <w:p w:rsidR="007B3917" w:rsidRPr="007B3917" w:rsidRDefault="007B3917" w:rsidP="007B3917">
      <w:pPr>
        <w:jc w:val="both"/>
        <w:rPr>
          <w:rFonts w:ascii="Times New Roman" w:hAnsi="Times New Roman" w:cs="Times New Roman"/>
          <w:sz w:val="20"/>
        </w:rPr>
      </w:pPr>
      <w:r w:rsidRPr="007B3917">
        <w:rPr>
          <w:rFonts w:ascii="Times New Roman" w:hAnsi="Times New Roman" w:cs="Times New Roman"/>
          <w:b/>
          <w:sz w:val="20"/>
        </w:rPr>
        <w:t>Material and methods</w:t>
      </w:r>
      <w:r w:rsidRPr="007B3917">
        <w:rPr>
          <w:rFonts w:ascii="Times New Roman" w:hAnsi="Times New Roman" w:cs="Times New Roman"/>
          <w:b/>
          <w:sz w:val="20"/>
        </w:rPr>
        <w:t>:</w:t>
      </w:r>
      <w:r w:rsidRPr="007B3917">
        <w:rPr>
          <w:rFonts w:ascii="Times New Roman" w:hAnsi="Times New Roman" w:cs="Times New Roman"/>
          <w:sz w:val="20"/>
        </w:rPr>
        <w:t xml:space="preserve"> Prospective, Observational study conducted in NICU of </w:t>
      </w:r>
      <w:proofErr w:type="spellStart"/>
      <w:r w:rsidRPr="007B3917">
        <w:rPr>
          <w:rFonts w:ascii="Times New Roman" w:hAnsi="Times New Roman" w:cs="Times New Roman"/>
          <w:sz w:val="20"/>
        </w:rPr>
        <w:t>Katihar</w:t>
      </w:r>
      <w:proofErr w:type="spellEnd"/>
      <w:r w:rsidRPr="007B3917">
        <w:rPr>
          <w:rFonts w:ascii="Times New Roman" w:hAnsi="Times New Roman" w:cs="Times New Roman"/>
          <w:sz w:val="20"/>
        </w:rPr>
        <w:t xml:space="preserve"> Medical College, </w:t>
      </w:r>
      <w:proofErr w:type="spellStart"/>
      <w:r w:rsidRPr="007B3917">
        <w:rPr>
          <w:rFonts w:ascii="Times New Roman" w:hAnsi="Times New Roman" w:cs="Times New Roman"/>
          <w:sz w:val="20"/>
        </w:rPr>
        <w:t>Katihar</w:t>
      </w:r>
      <w:proofErr w:type="spellEnd"/>
      <w:r w:rsidRPr="007B3917">
        <w:rPr>
          <w:rFonts w:ascii="Times New Roman" w:hAnsi="Times New Roman" w:cs="Times New Roman"/>
          <w:sz w:val="20"/>
        </w:rPr>
        <w:t xml:space="preserve">, </w:t>
      </w:r>
      <w:proofErr w:type="gramStart"/>
      <w:r w:rsidRPr="007B3917">
        <w:rPr>
          <w:rFonts w:ascii="Times New Roman" w:hAnsi="Times New Roman" w:cs="Times New Roman"/>
          <w:sz w:val="20"/>
        </w:rPr>
        <w:t>Bihar</w:t>
      </w:r>
      <w:proofErr w:type="gramEnd"/>
      <w:r w:rsidRPr="007B3917">
        <w:rPr>
          <w:rFonts w:ascii="Times New Roman" w:hAnsi="Times New Roman" w:cs="Times New Roman"/>
          <w:sz w:val="20"/>
        </w:rPr>
        <w:t>. A total of 100 inborn neonates were taken in this study.</w:t>
      </w:r>
    </w:p>
    <w:p w:rsidR="007B3917" w:rsidRPr="007B3917" w:rsidRDefault="007B3917" w:rsidP="007B3917">
      <w:pPr>
        <w:jc w:val="both"/>
        <w:rPr>
          <w:rFonts w:ascii="Times New Roman" w:hAnsi="Times New Roman" w:cs="Times New Roman"/>
          <w:sz w:val="20"/>
        </w:rPr>
      </w:pPr>
      <w:r w:rsidRPr="007B3917">
        <w:rPr>
          <w:rFonts w:ascii="Times New Roman" w:hAnsi="Times New Roman" w:cs="Times New Roman"/>
          <w:b/>
          <w:sz w:val="20"/>
        </w:rPr>
        <w:t>Result</w:t>
      </w:r>
      <w:r w:rsidRPr="007B3917">
        <w:rPr>
          <w:rFonts w:ascii="Times New Roman" w:hAnsi="Times New Roman" w:cs="Times New Roman"/>
          <w:b/>
          <w:sz w:val="20"/>
        </w:rPr>
        <w:t>:</w:t>
      </w:r>
      <w:r w:rsidRPr="007B3917">
        <w:rPr>
          <w:rFonts w:ascii="Times New Roman" w:hAnsi="Times New Roman" w:cs="Times New Roman"/>
          <w:sz w:val="20"/>
        </w:rPr>
        <w:t xml:space="preserve"> 100 neonates, admitted in NICU fulfilling inclusion criteria were studied. Incidence of thrombocytopenia was 53%. In our study 62% neonates were preterm. According to birth weight 72% VLBW &amp; 59 % were LBW neonates developed thrombocytopenia. Mild, Moderate &amp; Severe </w:t>
      </w:r>
      <w:r w:rsidRPr="007B3917">
        <w:rPr>
          <w:rFonts w:ascii="Times New Roman" w:hAnsi="Times New Roman" w:cs="Times New Roman"/>
          <w:sz w:val="20"/>
        </w:rPr>
        <w:t>thrombocytopenia was</w:t>
      </w:r>
      <w:r w:rsidRPr="007B3917">
        <w:rPr>
          <w:rFonts w:ascii="Times New Roman" w:hAnsi="Times New Roman" w:cs="Times New Roman"/>
          <w:sz w:val="20"/>
        </w:rPr>
        <w:t xml:space="preserve"> found to be 43%, 17% &amp; 39% respectively. Depending on time duration, 87% developed early onset thrombocytopenia and 13% developed late onset thrombocytopenia. Prematurity &amp; sepsis were the most common cause, followed by perinatal asphyxia. Most common associated maternal risk factor was </w:t>
      </w:r>
      <w:r>
        <w:rPr>
          <w:rFonts w:ascii="Times New Roman" w:hAnsi="Times New Roman" w:cs="Times New Roman"/>
          <w:sz w:val="20"/>
        </w:rPr>
        <w:t>found to be Maternal Anemia (</w:t>
      </w:r>
      <w:proofErr w:type="spellStart"/>
      <w:r>
        <w:rPr>
          <w:rFonts w:ascii="Times New Roman" w:hAnsi="Times New Roman" w:cs="Times New Roman"/>
          <w:sz w:val="20"/>
        </w:rPr>
        <w:t>Hb</w:t>
      </w:r>
      <w:proofErr w:type="spellEnd"/>
      <w:r>
        <w:rPr>
          <w:rFonts w:ascii="Times New Roman" w:hAnsi="Times New Roman" w:cs="Times New Roman"/>
          <w:sz w:val="20"/>
        </w:rPr>
        <w:t>&lt;</w:t>
      </w:r>
      <w:r w:rsidRPr="007B3917">
        <w:rPr>
          <w:rFonts w:ascii="Times New Roman" w:hAnsi="Times New Roman" w:cs="Times New Roman"/>
          <w:sz w:val="20"/>
        </w:rPr>
        <w:t xml:space="preserve">11.0 </w:t>
      </w:r>
      <w:proofErr w:type="spellStart"/>
      <w:proofErr w:type="gramStart"/>
      <w:r w:rsidRPr="007B3917">
        <w:rPr>
          <w:rFonts w:ascii="Times New Roman" w:hAnsi="Times New Roman" w:cs="Times New Roman"/>
          <w:sz w:val="20"/>
        </w:rPr>
        <w:t>gm</w:t>
      </w:r>
      <w:proofErr w:type="spellEnd"/>
      <w:r w:rsidRPr="007B3917">
        <w:rPr>
          <w:rFonts w:ascii="Times New Roman" w:hAnsi="Times New Roman" w:cs="Times New Roman"/>
          <w:sz w:val="20"/>
        </w:rPr>
        <w:t>%</w:t>
      </w:r>
      <w:proofErr w:type="gramEnd"/>
      <w:r w:rsidRPr="007B3917">
        <w:rPr>
          <w:rFonts w:ascii="Times New Roman" w:hAnsi="Times New Roman" w:cs="Times New Roman"/>
          <w:sz w:val="20"/>
        </w:rPr>
        <w:t>), followed by Maternal thrombocytopenia and Pregnancy Induced Hypertension.</w:t>
      </w:r>
    </w:p>
    <w:p w:rsidR="007B3917" w:rsidRPr="007B3917" w:rsidRDefault="007B3917" w:rsidP="007B3917">
      <w:pPr>
        <w:jc w:val="both"/>
        <w:rPr>
          <w:rFonts w:ascii="Times New Roman" w:hAnsi="Times New Roman" w:cs="Times New Roman"/>
          <w:sz w:val="20"/>
        </w:rPr>
      </w:pPr>
      <w:r w:rsidRPr="007B3917">
        <w:rPr>
          <w:rFonts w:ascii="Times New Roman" w:hAnsi="Times New Roman" w:cs="Times New Roman"/>
          <w:b/>
          <w:sz w:val="20"/>
        </w:rPr>
        <w:t>Conclusion</w:t>
      </w:r>
      <w:r w:rsidRPr="007B3917">
        <w:rPr>
          <w:rFonts w:ascii="Times New Roman" w:hAnsi="Times New Roman" w:cs="Times New Roman"/>
          <w:b/>
          <w:sz w:val="20"/>
        </w:rPr>
        <w:t>:</w:t>
      </w:r>
      <w:r w:rsidRPr="007B3917">
        <w:rPr>
          <w:rFonts w:ascii="Times New Roman" w:hAnsi="Times New Roman" w:cs="Times New Roman"/>
          <w:sz w:val="20"/>
        </w:rPr>
        <w:t xml:space="preserve"> Prematurity, sepsis and perinatal asphyxia are common causes of neonatal thrombocytopenia and its associated mortality. Maternal Anemia, thrombocytopenia &amp; PIH were found to be an independent risk factor for development of neonatal thrombocytopenia in NICU admitted neonates.</w:t>
      </w:r>
    </w:p>
    <w:p w:rsidR="00474203" w:rsidRDefault="007B3917" w:rsidP="007B3917">
      <w:pPr>
        <w:jc w:val="both"/>
        <w:rPr>
          <w:rFonts w:ascii="Times New Roman" w:hAnsi="Times New Roman" w:cs="Times New Roman"/>
          <w:sz w:val="20"/>
        </w:rPr>
      </w:pPr>
      <w:r w:rsidRPr="007B3917">
        <w:rPr>
          <w:rFonts w:ascii="Times New Roman" w:hAnsi="Times New Roman" w:cs="Times New Roman"/>
          <w:b/>
          <w:sz w:val="20"/>
        </w:rPr>
        <w:t>Keywords:</w:t>
      </w:r>
      <w:r w:rsidRPr="007B3917">
        <w:rPr>
          <w:rFonts w:ascii="Times New Roman" w:hAnsi="Times New Roman" w:cs="Times New Roman"/>
          <w:sz w:val="20"/>
        </w:rPr>
        <w:t xml:space="preserve"> Thrombocytopenia, Neonates, Maternal </w:t>
      </w:r>
      <w:r w:rsidRPr="007B3917">
        <w:rPr>
          <w:rFonts w:ascii="Times New Roman" w:hAnsi="Times New Roman" w:cs="Times New Roman"/>
          <w:sz w:val="20"/>
        </w:rPr>
        <w:t xml:space="preserve">risk </w:t>
      </w:r>
      <w:r w:rsidRPr="007B3917">
        <w:rPr>
          <w:rFonts w:ascii="Times New Roman" w:hAnsi="Times New Roman" w:cs="Times New Roman"/>
          <w:sz w:val="20"/>
        </w:rPr>
        <w:t>factors</w:t>
      </w:r>
      <w:r>
        <w:rPr>
          <w:rFonts w:ascii="Times New Roman" w:hAnsi="Times New Roman" w:cs="Times New Roman"/>
          <w:sz w:val="20"/>
        </w:rPr>
        <w:t>.</w:t>
      </w:r>
    </w:p>
    <w:p w:rsidR="007B3917" w:rsidRPr="007B3917" w:rsidRDefault="007B3917" w:rsidP="007B3917">
      <w:pPr>
        <w:rPr>
          <w:rFonts w:ascii="Times New Roman" w:hAnsi="Times New Roman" w:cs="Times New Roman"/>
          <w:b/>
          <w:sz w:val="24"/>
        </w:rPr>
      </w:pPr>
      <w:r w:rsidRPr="007B3917">
        <w:rPr>
          <w:rFonts w:ascii="Times New Roman" w:hAnsi="Times New Roman" w:cs="Times New Roman"/>
          <w:b/>
          <w:sz w:val="24"/>
        </w:rPr>
        <w:t>Biography</w:t>
      </w:r>
    </w:p>
    <w:p w:rsidR="007B3917" w:rsidRPr="007B3917" w:rsidRDefault="007B3917" w:rsidP="007B3917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7B3917">
        <w:rPr>
          <w:rFonts w:ascii="Times New Roman" w:hAnsi="Times New Roman" w:cs="Times New Roman"/>
          <w:sz w:val="20"/>
        </w:rPr>
        <w:t>Nawab</w:t>
      </w:r>
      <w:proofErr w:type="spellEnd"/>
      <w:r w:rsidRPr="007B3917">
        <w:rPr>
          <w:rFonts w:ascii="Times New Roman" w:hAnsi="Times New Roman" w:cs="Times New Roman"/>
          <w:sz w:val="20"/>
        </w:rPr>
        <w:t xml:space="preserve"> Abbas</w:t>
      </w:r>
      <w:r>
        <w:rPr>
          <w:rFonts w:ascii="Times New Roman" w:hAnsi="Times New Roman" w:cs="Times New Roman"/>
          <w:sz w:val="20"/>
        </w:rPr>
        <w:t xml:space="preserve"> is </w:t>
      </w:r>
      <w:r w:rsidR="004641FC">
        <w:rPr>
          <w:rFonts w:ascii="Times New Roman" w:hAnsi="Times New Roman" w:cs="Times New Roman"/>
          <w:sz w:val="20"/>
        </w:rPr>
        <w:t>has done MD–</w:t>
      </w:r>
      <w:proofErr w:type="spellStart"/>
      <w:r w:rsidR="004641FC" w:rsidRPr="004641FC">
        <w:rPr>
          <w:rFonts w:ascii="Times New Roman" w:hAnsi="Times New Roman" w:cs="Times New Roman"/>
          <w:sz w:val="20"/>
        </w:rPr>
        <w:t>Paediatrics</w:t>
      </w:r>
      <w:proofErr w:type="spellEnd"/>
      <w:r w:rsidR="004641FC">
        <w:rPr>
          <w:rFonts w:ascii="Times New Roman" w:hAnsi="Times New Roman" w:cs="Times New Roman"/>
          <w:sz w:val="20"/>
        </w:rPr>
        <w:t xml:space="preserve"> in </w:t>
      </w:r>
      <w:proofErr w:type="spellStart"/>
      <w:r w:rsidR="004641FC" w:rsidRPr="004641FC">
        <w:rPr>
          <w:rFonts w:ascii="Times New Roman" w:hAnsi="Times New Roman" w:cs="Times New Roman"/>
          <w:sz w:val="20"/>
        </w:rPr>
        <w:t>Katihar</w:t>
      </w:r>
      <w:proofErr w:type="spellEnd"/>
      <w:r w:rsidR="004641FC" w:rsidRPr="004641FC">
        <w:rPr>
          <w:rFonts w:ascii="Times New Roman" w:hAnsi="Times New Roman" w:cs="Times New Roman"/>
          <w:sz w:val="20"/>
        </w:rPr>
        <w:t xml:space="preserve"> Medical College</w:t>
      </w:r>
      <w:r w:rsidR="004641FC">
        <w:rPr>
          <w:rFonts w:ascii="Times New Roman" w:hAnsi="Times New Roman" w:cs="Times New Roman"/>
          <w:sz w:val="20"/>
        </w:rPr>
        <w:t xml:space="preserve">, </w:t>
      </w:r>
      <w:r w:rsidRPr="007B3917">
        <w:rPr>
          <w:rFonts w:ascii="Times New Roman" w:hAnsi="Times New Roman" w:cs="Times New Roman"/>
          <w:sz w:val="20"/>
        </w:rPr>
        <w:t>Al-</w:t>
      </w:r>
      <w:proofErr w:type="spellStart"/>
      <w:r w:rsidRPr="007B3917">
        <w:rPr>
          <w:rFonts w:ascii="Times New Roman" w:hAnsi="Times New Roman" w:cs="Times New Roman"/>
          <w:sz w:val="20"/>
        </w:rPr>
        <w:t>Karim</w:t>
      </w:r>
      <w:proofErr w:type="spellEnd"/>
      <w:r w:rsidRPr="007B3917">
        <w:rPr>
          <w:rFonts w:ascii="Times New Roman" w:hAnsi="Times New Roman" w:cs="Times New Roman"/>
          <w:sz w:val="20"/>
        </w:rPr>
        <w:t xml:space="preserve"> University</w:t>
      </w:r>
      <w:r>
        <w:rPr>
          <w:rFonts w:ascii="Times New Roman" w:hAnsi="Times New Roman" w:cs="Times New Roman"/>
          <w:sz w:val="20"/>
        </w:rPr>
        <w:t xml:space="preserve">, </w:t>
      </w:r>
      <w:proofErr w:type="gramStart"/>
      <w:r>
        <w:rPr>
          <w:rFonts w:ascii="Times New Roman" w:hAnsi="Times New Roman" w:cs="Times New Roman"/>
          <w:sz w:val="20"/>
        </w:rPr>
        <w:t>Bihar</w:t>
      </w:r>
      <w:proofErr w:type="gramEnd"/>
      <w:r>
        <w:rPr>
          <w:rFonts w:ascii="Times New Roman" w:hAnsi="Times New Roman" w:cs="Times New Roman"/>
          <w:sz w:val="20"/>
        </w:rPr>
        <w:t>, India.</w:t>
      </w:r>
    </w:p>
    <w:sectPr w:rsidR="007B3917" w:rsidRPr="007B39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917"/>
    <w:rsid w:val="0032354D"/>
    <w:rsid w:val="004641FC"/>
    <w:rsid w:val="00474203"/>
    <w:rsid w:val="00535872"/>
    <w:rsid w:val="007669B2"/>
    <w:rsid w:val="007B3917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2023-04-18T11:12:00Z</dcterms:created>
  <dcterms:modified xsi:type="dcterms:W3CDTF">2023-04-18T11:32:00Z</dcterms:modified>
</cp:coreProperties>
</file>