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3252F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3252F">
        <w:rPr>
          <w:rFonts w:ascii="Times New Roman" w:hAnsi="Times New Roman" w:cs="Times New Roman"/>
          <w:b/>
          <w:sz w:val="32"/>
        </w:rPr>
        <w:t>Insulin topical eye drops for treating persistent corneal epithelial defects</w:t>
      </w:r>
    </w:p>
    <w:p w:rsidR="00E3252F" w:rsidRDefault="00E3252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Ahmad </w:t>
      </w:r>
      <w:proofErr w:type="spellStart"/>
      <w:r>
        <w:rPr>
          <w:rFonts w:ascii="Times New Roman" w:hAnsi="Times New Roman" w:cs="Times New Roman"/>
          <w:sz w:val="24"/>
        </w:rPr>
        <w:t>Kunbaz</w:t>
      </w:r>
      <w:proofErr w:type="spellEnd"/>
      <w:r>
        <w:rPr>
          <w:rFonts w:ascii="Times New Roman" w:hAnsi="Times New Roman" w:cs="Times New Roman"/>
          <w:sz w:val="24"/>
        </w:rPr>
        <w:t xml:space="preserve">*, Omer </w:t>
      </w:r>
      <w:proofErr w:type="spellStart"/>
      <w:r>
        <w:rPr>
          <w:rFonts w:ascii="Times New Roman" w:hAnsi="Times New Roman" w:cs="Times New Roman"/>
          <w:sz w:val="24"/>
        </w:rPr>
        <w:t>Faruk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Yilmaz</w:t>
      </w:r>
      <w:proofErr w:type="spellEnd"/>
      <w:r>
        <w:rPr>
          <w:rFonts w:ascii="Times New Roman" w:hAnsi="Times New Roman" w:cs="Times New Roman"/>
          <w:sz w:val="24"/>
        </w:rPr>
        <w:t xml:space="preserve"> and</w:t>
      </w:r>
      <w:r w:rsidRPr="00E325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3252F">
        <w:rPr>
          <w:rFonts w:ascii="Times New Roman" w:hAnsi="Times New Roman" w:cs="Times New Roman"/>
          <w:sz w:val="24"/>
        </w:rPr>
        <w:t>Halit</w:t>
      </w:r>
      <w:proofErr w:type="spellEnd"/>
      <w:r w:rsidRPr="00E325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3252F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g</w:t>
      </w:r>
      <w:r w:rsidRPr="00E3252F">
        <w:rPr>
          <w:rFonts w:ascii="Times New Roman" w:hAnsi="Times New Roman" w:cs="Times New Roman"/>
          <w:sz w:val="24"/>
        </w:rPr>
        <w:t>uz</w:t>
      </w:r>
      <w:proofErr w:type="spellEnd"/>
      <w:r w:rsidRPr="00E3252F">
        <w:rPr>
          <w:rFonts w:ascii="Times New Roman" w:hAnsi="Times New Roman" w:cs="Times New Roman"/>
          <w:sz w:val="24"/>
        </w:rPr>
        <w:t xml:space="preserve"> </w:t>
      </w:r>
    </w:p>
    <w:p w:rsidR="00E3252F" w:rsidRPr="00E3252F" w:rsidRDefault="00E3252F">
      <w:pPr>
        <w:rPr>
          <w:rFonts w:ascii="Times New Roman" w:hAnsi="Times New Roman" w:cs="Times New Roman"/>
        </w:rPr>
      </w:pPr>
      <w:proofErr w:type="spellStart"/>
      <w:r w:rsidRPr="00E3252F">
        <w:rPr>
          <w:rFonts w:ascii="Times New Roman" w:hAnsi="Times New Roman" w:cs="Times New Roman"/>
        </w:rPr>
        <w:t>Goztepe</w:t>
      </w:r>
      <w:proofErr w:type="spellEnd"/>
      <w:r w:rsidRPr="00E3252F">
        <w:rPr>
          <w:rFonts w:ascii="Times New Roman" w:hAnsi="Times New Roman" w:cs="Times New Roman"/>
        </w:rPr>
        <w:t xml:space="preserve"> Prof. Dr. </w:t>
      </w:r>
      <w:proofErr w:type="spellStart"/>
      <w:r w:rsidRPr="00E3252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u</w:t>
      </w:r>
      <w:r w:rsidRPr="00E3252F">
        <w:rPr>
          <w:rFonts w:ascii="Times New Roman" w:hAnsi="Times New Roman" w:cs="Times New Roman"/>
        </w:rPr>
        <w:t>leyman</w:t>
      </w:r>
      <w:proofErr w:type="spellEnd"/>
      <w:r w:rsidRPr="00E3252F">
        <w:rPr>
          <w:rFonts w:ascii="Times New Roman" w:hAnsi="Times New Roman" w:cs="Times New Roman"/>
        </w:rPr>
        <w:t xml:space="preserve"> </w:t>
      </w:r>
      <w:proofErr w:type="spellStart"/>
      <w:r w:rsidRPr="00E3252F">
        <w:rPr>
          <w:rFonts w:ascii="Times New Roman" w:hAnsi="Times New Roman" w:cs="Times New Roman"/>
        </w:rPr>
        <w:t>Yal</w:t>
      </w:r>
      <w:r>
        <w:rPr>
          <w:rFonts w:ascii="Times New Roman" w:hAnsi="Times New Roman" w:cs="Times New Roman"/>
        </w:rPr>
        <w:t>c</w:t>
      </w:r>
      <w:r w:rsidRPr="00E3252F">
        <w:rPr>
          <w:rFonts w:ascii="Times New Roman" w:hAnsi="Times New Roman" w:cs="Times New Roman"/>
        </w:rPr>
        <w:t>ın</w:t>
      </w:r>
      <w:proofErr w:type="spellEnd"/>
      <w:r w:rsidRPr="00E3252F">
        <w:rPr>
          <w:rFonts w:ascii="Times New Roman" w:hAnsi="Times New Roman" w:cs="Times New Roman"/>
        </w:rPr>
        <w:t xml:space="preserve"> City Hospital, Turkey</w:t>
      </w:r>
    </w:p>
    <w:p w:rsidR="00E3252F" w:rsidRPr="00E3252F" w:rsidRDefault="00E3252F" w:rsidP="00E3252F">
      <w:pPr>
        <w:jc w:val="center"/>
        <w:rPr>
          <w:rFonts w:ascii="Times New Roman" w:hAnsi="Times New Roman" w:cs="Times New Roman"/>
          <w:b/>
          <w:sz w:val="24"/>
        </w:rPr>
      </w:pPr>
      <w:r w:rsidRPr="00E3252F">
        <w:rPr>
          <w:rFonts w:ascii="Times New Roman" w:hAnsi="Times New Roman" w:cs="Times New Roman"/>
          <w:b/>
          <w:sz w:val="24"/>
        </w:rPr>
        <w:t>Abstract</w:t>
      </w:r>
    </w:p>
    <w:p w:rsidR="00E3252F" w:rsidRPr="00E3252F" w:rsidRDefault="00E3252F" w:rsidP="00E3252F">
      <w:pPr>
        <w:jc w:val="both"/>
        <w:rPr>
          <w:rFonts w:ascii="Times New Roman" w:hAnsi="Times New Roman" w:cs="Times New Roman"/>
          <w:sz w:val="20"/>
        </w:rPr>
      </w:pPr>
      <w:r w:rsidRPr="00E3252F">
        <w:rPr>
          <w:rFonts w:ascii="Times New Roman" w:hAnsi="Times New Roman" w:cs="Times New Roman"/>
          <w:b/>
          <w:sz w:val="20"/>
        </w:rPr>
        <w:t>Introduction and objective:</w:t>
      </w:r>
      <w:r w:rsidRPr="00E3252F">
        <w:rPr>
          <w:rFonts w:ascii="Times New Roman" w:hAnsi="Times New Roman" w:cs="Times New Roman"/>
          <w:sz w:val="20"/>
        </w:rPr>
        <w:t xml:space="preserve"> Persistent </w:t>
      </w:r>
      <w:r w:rsidRPr="00E3252F">
        <w:rPr>
          <w:rFonts w:ascii="Times New Roman" w:hAnsi="Times New Roman" w:cs="Times New Roman"/>
          <w:sz w:val="20"/>
        </w:rPr>
        <w:t xml:space="preserve">Corneal Epithelial Defects </w:t>
      </w:r>
      <w:r w:rsidRPr="00E3252F">
        <w:rPr>
          <w:rFonts w:ascii="Times New Roman" w:hAnsi="Times New Roman" w:cs="Times New Roman"/>
          <w:sz w:val="20"/>
        </w:rPr>
        <w:t xml:space="preserve">(PCED) </w:t>
      </w:r>
      <w:r w:rsidRPr="00E3252F">
        <w:rPr>
          <w:rFonts w:ascii="Times New Roman" w:hAnsi="Times New Roman" w:cs="Times New Roman"/>
          <w:sz w:val="20"/>
        </w:rPr>
        <w:t>is</w:t>
      </w:r>
      <w:r w:rsidRPr="00E3252F">
        <w:rPr>
          <w:rFonts w:ascii="Times New Roman" w:hAnsi="Times New Roman" w:cs="Times New Roman"/>
          <w:sz w:val="20"/>
        </w:rPr>
        <w:t xml:space="preserve"> failure of re-</w:t>
      </w:r>
      <w:proofErr w:type="spellStart"/>
      <w:r w:rsidRPr="00E3252F">
        <w:rPr>
          <w:rFonts w:ascii="Times New Roman" w:hAnsi="Times New Roman" w:cs="Times New Roman"/>
          <w:sz w:val="20"/>
        </w:rPr>
        <w:t>epithelization</w:t>
      </w:r>
      <w:proofErr w:type="spellEnd"/>
      <w:r w:rsidRPr="00E3252F">
        <w:rPr>
          <w:rFonts w:ascii="Times New Roman" w:hAnsi="Times New Roman" w:cs="Times New Roman"/>
          <w:sz w:val="20"/>
        </w:rPr>
        <w:t xml:space="preserve"> and healing of corneal defects within 14 days of the initial injury. Different treatment approaches are used to treat PCED, such as bandage contact le</w:t>
      </w:r>
      <w:r>
        <w:rPr>
          <w:rFonts w:ascii="Times New Roman" w:hAnsi="Times New Roman" w:cs="Times New Roman"/>
          <w:sz w:val="20"/>
        </w:rPr>
        <w:t>nses, artificial tears</w:t>
      </w:r>
      <w:r w:rsidRPr="00E3252F">
        <w:rPr>
          <w:rFonts w:ascii="Times New Roman" w:hAnsi="Times New Roman" w:cs="Times New Roman"/>
          <w:sz w:val="20"/>
        </w:rPr>
        <w:t xml:space="preserve"> and </w:t>
      </w:r>
      <w:r w:rsidRPr="00E3252F">
        <w:rPr>
          <w:rFonts w:ascii="Times New Roman" w:hAnsi="Times New Roman" w:cs="Times New Roman"/>
          <w:sz w:val="20"/>
        </w:rPr>
        <w:t xml:space="preserve">Amnion Membrane Transplantation </w:t>
      </w:r>
      <w:r w:rsidRPr="00E3252F">
        <w:rPr>
          <w:rFonts w:ascii="Times New Roman" w:hAnsi="Times New Roman" w:cs="Times New Roman"/>
          <w:sz w:val="20"/>
        </w:rPr>
        <w:t>(AMT). However, these treatments may fail to accomplish the required cure for PCED. In this study, we present a case series whose permanent epithelial defects did not respond to all other treatments but were treated with insulin eye drops.</w:t>
      </w:r>
    </w:p>
    <w:p w:rsidR="00E3252F" w:rsidRPr="00E3252F" w:rsidRDefault="00E3252F" w:rsidP="00E3252F">
      <w:pPr>
        <w:jc w:val="both"/>
        <w:rPr>
          <w:rFonts w:ascii="Times New Roman" w:hAnsi="Times New Roman" w:cs="Times New Roman"/>
          <w:sz w:val="20"/>
        </w:rPr>
      </w:pPr>
      <w:r w:rsidRPr="00E3252F">
        <w:rPr>
          <w:rFonts w:ascii="Times New Roman" w:hAnsi="Times New Roman" w:cs="Times New Roman"/>
          <w:b/>
          <w:sz w:val="20"/>
        </w:rPr>
        <w:t>Cases:</w:t>
      </w:r>
      <w:r w:rsidRPr="00E3252F">
        <w:rPr>
          <w:rFonts w:ascii="Times New Roman" w:hAnsi="Times New Roman" w:cs="Times New Roman"/>
          <w:sz w:val="20"/>
        </w:rPr>
        <w:t xml:space="preserve"> A retrospective study includes three patients with PCED. These patients were treated with insulin eye drops of 1 U/mL three times a day for three weeks following the failure of other treatment modalities. The first patient is a healthy 45-year-old male. He had PCED after a foreign body removal. PCED did not c</w:t>
      </w:r>
      <w:r>
        <w:rPr>
          <w:rFonts w:ascii="Times New Roman" w:hAnsi="Times New Roman" w:cs="Times New Roman"/>
          <w:sz w:val="20"/>
        </w:rPr>
        <w:t>lose with autologous serum, AMT</w:t>
      </w:r>
      <w:r w:rsidRPr="00E3252F">
        <w:rPr>
          <w:rFonts w:ascii="Times New Roman" w:hAnsi="Times New Roman" w:cs="Times New Roman"/>
          <w:sz w:val="20"/>
        </w:rPr>
        <w:t xml:space="preserve"> and platelet-rich fibrin membrane transplantation. PCED was closed entirely in the 2</w:t>
      </w:r>
      <w:r w:rsidRPr="00E3252F">
        <w:rPr>
          <w:rFonts w:ascii="Times New Roman" w:hAnsi="Times New Roman" w:cs="Times New Roman"/>
          <w:sz w:val="20"/>
          <w:vertAlign w:val="superscript"/>
        </w:rPr>
        <w:t>nd</w:t>
      </w:r>
      <w:r w:rsidRPr="00E3252F">
        <w:rPr>
          <w:rFonts w:ascii="Times New Roman" w:hAnsi="Times New Roman" w:cs="Times New Roman"/>
          <w:sz w:val="20"/>
        </w:rPr>
        <w:t>-wee</w:t>
      </w:r>
      <w:r>
        <w:rPr>
          <w:rFonts w:ascii="Times New Roman" w:hAnsi="Times New Roman" w:cs="Times New Roman"/>
          <w:sz w:val="20"/>
        </w:rPr>
        <w:t>k after topical insulin therapy</w:t>
      </w:r>
      <w:r w:rsidRPr="00E3252F">
        <w:rPr>
          <w:rFonts w:ascii="Times New Roman" w:hAnsi="Times New Roman" w:cs="Times New Roman"/>
          <w:sz w:val="20"/>
        </w:rPr>
        <w:t xml:space="preserve"> (Figures A1 and B1). The second patient, a 52-year-old male, presented with peripheral ulcerative keratitis; He used antibiotic eye drops and non-preservative artificial tears for two weeks, but PCED did not improve. PCED entirely resolved in the 1</w:t>
      </w:r>
      <w:r w:rsidRPr="00E3252F">
        <w:rPr>
          <w:rFonts w:ascii="Times New Roman" w:hAnsi="Times New Roman" w:cs="Times New Roman"/>
          <w:sz w:val="20"/>
          <w:vertAlign w:val="superscript"/>
        </w:rPr>
        <w:t>st</w:t>
      </w:r>
      <w:r w:rsidRPr="00E3252F">
        <w:rPr>
          <w:rFonts w:ascii="Times New Roman" w:hAnsi="Times New Roman" w:cs="Times New Roman"/>
          <w:sz w:val="20"/>
        </w:rPr>
        <w:t>-we</w:t>
      </w:r>
      <w:r>
        <w:rPr>
          <w:rFonts w:ascii="Times New Roman" w:hAnsi="Times New Roman" w:cs="Times New Roman"/>
          <w:sz w:val="20"/>
        </w:rPr>
        <w:t>ek of topical insulin therapy (</w:t>
      </w:r>
      <w:r w:rsidRPr="00E3252F">
        <w:rPr>
          <w:rFonts w:ascii="Times New Roman" w:hAnsi="Times New Roman" w:cs="Times New Roman"/>
          <w:sz w:val="20"/>
        </w:rPr>
        <w:t>Figures A2 and B2). The third patient is a 55-year-old woman with</w:t>
      </w:r>
      <w:r>
        <w:rPr>
          <w:rFonts w:ascii="Times New Roman" w:hAnsi="Times New Roman" w:cs="Times New Roman"/>
          <w:sz w:val="20"/>
        </w:rPr>
        <w:t xml:space="preserve"> diabetes, rheumatoid arthritis</w:t>
      </w:r>
      <w:r w:rsidRPr="00E3252F">
        <w:rPr>
          <w:rFonts w:ascii="Times New Roman" w:hAnsi="Times New Roman" w:cs="Times New Roman"/>
          <w:sz w:val="20"/>
        </w:rPr>
        <w:t xml:space="preserve"> and glaucoma. Bilateral patch </w:t>
      </w:r>
      <w:proofErr w:type="spellStart"/>
      <w:r w:rsidRPr="00E3252F">
        <w:rPr>
          <w:rFonts w:ascii="Times New Roman" w:hAnsi="Times New Roman" w:cs="Times New Roman"/>
          <w:sz w:val="20"/>
        </w:rPr>
        <w:t>keratoplasty</w:t>
      </w:r>
      <w:proofErr w:type="spellEnd"/>
      <w:r w:rsidRPr="00E3252F">
        <w:rPr>
          <w:rFonts w:ascii="Times New Roman" w:hAnsi="Times New Roman" w:cs="Times New Roman"/>
          <w:sz w:val="20"/>
        </w:rPr>
        <w:t xml:space="preserve"> was performed for 1 year due to </w:t>
      </w:r>
      <w:proofErr w:type="spellStart"/>
      <w:r w:rsidRPr="00E3252F">
        <w:rPr>
          <w:rFonts w:ascii="Times New Roman" w:hAnsi="Times New Roman" w:cs="Times New Roman"/>
          <w:sz w:val="20"/>
        </w:rPr>
        <w:t>desmatocele</w:t>
      </w:r>
      <w:proofErr w:type="spellEnd"/>
      <w:r w:rsidRPr="00E3252F">
        <w:rPr>
          <w:rFonts w:ascii="Times New Roman" w:hAnsi="Times New Roman" w:cs="Times New Roman"/>
          <w:sz w:val="20"/>
        </w:rPr>
        <w:t>. A non-healing ulcer developed in the corneal patch graft. Although all treatments, such as autologous seru</w:t>
      </w:r>
      <w:r w:rsidR="00A1628D">
        <w:rPr>
          <w:rFonts w:ascii="Times New Roman" w:hAnsi="Times New Roman" w:cs="Times New Roman"/>
          <w:sz w:val="20"/>
        </w:rPr>
        <w:t xml:space="preserve">m, four </w:t>
      </w:r>
      <w:proofErr w:type="gramStart"/>
      <w:r w:rsidR="00A1628D">
        <w:rPr>
          <w:rFonts w:ascii="Times New Roman" w:hAnsi="Times New Roman" w:cs="Times New Roman"/>
          <w:sz w:val="20"/>
        </w:rPr>
        <w:t>times</w:t>
      </w:r>
      <w:proofErr w:type="gramEnd"/>
      <w:r w:rsidR="00A1628D">
        <w:rPr>
          <w:rFonts w:ascii="Times New Roman" w:hAnsi="Times New Roman" w:cs="Times New Roman"/>
          <w:sz w:val="20"/>
        </w:rPr>
        <w:t xml:space="preserve"> amniotic membrane</w:t>
      </w:r>
      <w:r w:rsidRPr="00E3252F">
        <w:rPr>
          <w:rFonts w:ascii="Times New Roman" w:hAnsi="Times New Roman" w:cs="Times New Roman"/>
          <w:sz w:val="20"/>
        </w:rPr>
        <w:t xml:space="preserve"> and bandage contact lens were applied in the patch graft, the ulcer did not heal. The ulcer closed on the 10</w:t>
      </w:r>
      <w:r w:rsidRPr="00E3252F">
        <w:rPr>
          <w:rFonts w:ascii="Times New Roman" w:hAnsi="Times New Roman" w:cs="Times New Roman"/>
          <w:sz w:val="20"/>
          <w:vertAlign w:val="superscript"/>
        </w:rPr>
        <w:t>th</w:t>
      </w:r>
      <w:r w:rsidRPr="00E3252F">
        <w:rPr>
          <w:rFonts w:ascii="Times New Roman" w:hAnsi="Times New Roman" w:cs="Times New Roman"/>
          <w:sz w:val="20"/>
        </w:rPr>
        <w:t xml:space="preserve"> day with 1 U/mL </w:t>
      </w:r>
      <w:r>
        <w:rPr>
          <w:rFonts w:ascii="Times New Roman" w:hAnsi="Times New Roman" w:cs="Times New Roman"/>
          <w:sz w:val="20"/>
        </w:rPr>
        <w:t>insulin treatment 3 times daily</w:t>
      </w:r>
      <w:r w:rsidRPr="00E3252F">
        <w:rPr>
          <w:rFonts w:ascii="Times New Roman" w:hAnsi="Times New Roman" w:cs="Times New Roman"/>
          <w:sz w:val="20"/>
        </w:rPr>
        <w:t xml:space="preserve"> (Figures A3 and B3)</w:t>
      </w:r>
      <w:r>
        <w:rPr>
          <w:rFonts w:ascii="Times New Roman" w:hAnsi="Times New Roman" w:cs="Times New Roman"/>
          <w:sz w:val="20"/>
        </w:rPr>
        <w:t>.</w:t>
      </w:r>
    </w:p>
    <w:p w:rsidR="00E3252F" w:rsidRDefault="00E3252F" w:rsidP="00E3252F">
      <w:pPr>
        <w:jc w:val="both"/>
        <w:rPr>
          <w:rFonts w:ascii="Times New Roman" w:hAnsi="Times New Roman" w:cs="Times New Roman"/>
          <w:sz w:val="20"/>
        </w:rPr>
      </w:pPr>
      <w:r w:rsidRPr="00E3252F">
        <w:rPr>
          <w:rFonts w:ascii="Times New Roman" w:hAnsi="Times New Roman" w:cs="Times New Roman"/>
          <w:b/>
          <w:sz w:val="20"/>
        </w:rPr>
        <w:t>Results:</w:t>
      </w:r>
      <w:r w:rsidRPr="00E3252F">
        <w:rPr>
          <w:rFonts w:ascii="Times New Roman" w:hAnsi="Times New Roman" w:cs="Times New Roman"/>
          <w:sz w:val="20"/>
        </w:rPr>
        <w:t xml:space="preserve"> Three of our patients had refractory PCED of different etiologies that did not close with all conventional treatments. With topical insulin eye drop therapy, PCED occur</w:t>
      </w:r>
      <w:r>
        <w:rPr>
          <w:rFonts w:ascii="Times New Roman" w:hAnsi="Times New Roman" w:cs="Times New Roman"/>
          <w:sz w:val="20"/>
        </w:rPr>
        <w:t>red in approximately 1-3 weeks (Figure B1, B2</w:t>
      </w:r>
      <w:r w:rsidRPr="00E3252F">
        <w:rPr>
          <w:rFonts w:ascii="Times New Roman" w:hAnsi="Times New Roman" w:cs="Times New Roman"/>
          <w:sz w:val="20"/>
        </w:rPr>
        <w:t xml:space="preserve"> and B3)</w:t>
      </w:r>
      <w:r>
        <w:rPr>
          <w:rFonts w:ascii="Times New Roman" w:hAnsi="Times New Roman" w:cs="Times New Roman"/>
          <w:sz w:val="20"/>
        </w:rPr>
        <w:t>.</w:t>
      </w:r>
    </w:p>
    <w:p w:rsidR="00E3252F" w:rsidRDefault="00E3252F" w:rsidP="00E3252F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5E241C9">
            <wp:extent cx="3155651" cy="1637968"/>
            <wp:effectExtent l="0" t="0" r="698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1639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252F" w:rsidRPr="00E3252F" w:rsidRDefault="00E3252F" w:rsidP="00E3252F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E3252F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E3252F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proofErr w:type="gramStart"/>
      <w:r w:rsidRPr="00E3252F">
        <w:rPr>
          <w:rFonts w:ascii="Times New Roman" w:hAnsi="Times New Roman" w:cs="Times New Roman"/>
          <w:i/>
          <w:sz w:val="18"/>
        </w:rPr>
        <w:t>Persitent</w:t>
      </w:r>
      <w:proofErr w:type="spellEnd"/>
      <w:r w:rsidRPr="00E3252F">
        <w:rPr>
          <w:rFonts w:ascii="Times New Roman" w:hAnsi="Times New Roman" w:cs="Times New Roman"/>
          <w:i/>
          <w:sz w:val="18"/>
        </w:rPr>
        <w:t xml:space="preserve"> corneal defects.</w:t>
      </w:r>
      <w:proofErr w:type="gramEnd"/>
      <w:r w:rsidRPr="00E3252F">
        <w:rPr>
          <w:rFonts w:ascii="Times New Roman" w:hAnsi="Times New Roman" w:cs="Times New Roman"/>
          <w:i/>
          <w:sz w:val="18"/>
        </w:rPr>
        <w:t xml:space="preserve"> A: before treatment B: at the end of the treatment.</w:t>
      </w:r>
    </w:p>
    <w:p w:rsidR="00E3252F" w:rsidRDefault="00E3252F" w:rsidP="00E3252F">
      <w:pPr>
        <w:jc w:val="both"/>
        <w:rPr>
          <w:rFonts w:ascii="Times New Roman" w:hAnsi="Times New Roman" w:cs="Times New Roman"/>
          <w:sz w:val="20"/>
        </w:rPr>
      </w:pPr>
      <w:r w:rsidRPr="00E3252F">
        <w:rPr>
          <w:rFonts w:ascii="Times New Roman" w:hAnsi="Times New Roman" w:cs="Times New Roman"/>
          <w:b/>
          <w:sz w:val="20"/>
        </w:rPr>
        <w:t>Conclusion:</w:t>
      </w:r>
      <w:r w:rsidRPr="00E3252F">
        <w:rPr>
          <w:rFonts w:ascii="Times New Roman" w:hAnsi="Times New Roman" w:cs="Times New Roman"/>
          <w:sz w:val="20"/>
        </w:rPr>
        <w:t xml:space="preserve"> Insulin formulated as 1 U/mL eye drops can be a safe and effective alternative for patients with persistent corneal defects. Nevertheless, further studies are needed to address the mechanisms beyond its effects and the possible long-term side effects of its usage.</w:t>
      </w:r>
    </w:p>
    <w:p w:rsidR="00E3252F" w:rsidRPr="00E3252F" w:rsidRDefault="00E3252F" w:rsidP="00E3252F">
      <w:pPr>
        <w:rPr>
          <w:rFonts w:ascii="Times New Roman" w:hAnsi="Times New Roman" w:cs="Times New Roman"/>
          <w:b/>
          <w:sz w:val="24"/>
        </w:rPr>
      </w:pPr>
      <w:r w:rsidRPr="00E3252F">
        <w:rPr>
          <w:rFonts w:ascii="Times New Roman" w:hAnsi="Times New Roman" w:cs="Times New Roman"/>
          <w:b/>
          <w:sz w:val="24"/>
        </w:rPr>
        <w:lastRenderedPageBreak/>
        <w:t xml:space="preserve">Biography </w:t>
      </w:r>
    </w:p>
    <w:p w:rsidR="00E3252F" w:rsidRPr="00E3252F" w:rsidRDefault="00E3252F" w:rsidP="00E3252F">
      <w:pPr>
        <w:jc w:val="both"/>
        <w:rPr>
          <w:rFonts w:ascii="Times New Roman" w:hAnsi="Times New Roman" w:cs="Times New Roman"/>
          <w:sz w:val="20"/>
        </w:rPr>
      </w:pPr>
      <w:r w:rsidRPr="00E3252F">
        <w:rPr>
          <w:rFonts w:ascii="Times New Roman" w:hAnsi="Times New Roman" w:cs="Times New Roman"/>
          <w:sz w:val="20"/>
        </w:rPr>
        <w:t>A</w:t>
      </w:r>
      <w:r>
        <w:rPr>
          <w:rFonts w:ascii="Times New Roman" w:hAnsi="Times New Roman" w:cs="Times New Roman"/>
          <w:sz w:val="20"/>
        </w:rPr>
        <w:t xml:space="preserve">hmad </w:t>
      </w:r>
      <w:proofErr w:type="spellStart"/>
      <w:r>
        <w:rPr>
          <w:rFonts w:ascii="Times New Roman" w:hAnsi="Times New Roman" w:cs="Times New Roman"/>
          <w:sz w:val="20"/>
        </w:rPr>
        <w:t>Kunbaz</w:t>
      </w:r>
      <w:proofErr w:type="spellEnd"/>
      <w:r>
        <w:rPr>
          <w:rFonts w:ascii="Times New Roman" w:hAnsi="Times New Roman" w:cs="Times New Roman"/>
          <w:sz w:val="20"/>
        </w:rPr>
        <w:t xml:space="preserve"> has completed his M</w:t>
      </w:r>
      <w:r w:rsidRPr="00E3252F">
        <w:rPr>
          <w:rFonts w:ascii="Times New Roman" w:hAnsi="Times New Roman" w:cs="Times New Roman"/>
          <w:sz w:val="20"/>
        </w:rPr>
        <w:t xml:space="preserve">D degree at </w:t>
      </w:r>
      <w:proofErr w:type="spellStart"/>
      <w:r w:rsidRPr="00E3252F">
        <w:rPr>
          <w:rFonts w:ascii="Times New Roman" w:hAnsi="Times New Roman" w:cs="Times New Roman"/>
          <w:sz w:val="20"/>
        </w:rPr>
        <w:t>Cerrahpasa</w:t>
      </w:r>
      <w:proofErr w:type="spellEnd"/>
      <w:r w:rsidRPr="00E3252F">
        <w:rPr>
          <w:rFonts w:ascii="Times New Roman" w:hAnsi="Times New Roman" w:cs="Times New Roman"/>
          <w:sz w:val="20"/>
        </w:rPr>
        <w:t xml:space="preserve"> faculty of medicine, Istanbul </w:t>
      </w:r>
      <w:r w:rsidRPr="00E3252F">
        <w:rPr>
          <w:rFonts w:ascii="Times New Roman" w:hAnsi="Times New Roman" w:cs="Times New Roman"/>
          <w:sz w:val="20"/>
        </w:rPr>
        <w:t>University</w:t>
      </w:r>
      <w:r w:rsidRPr="00E3252F">
        <w:rPr>
          <w:rFonts w:ascii="Times New Roman" w:hAnsi="Times New Roman" w:cs="Times New Roman"/>
          <w:sz w:val="20"/>
        </w:rPr>
        <w:t xml:space="preserve">. He has published more than 20 scientific papers with more than 220 citations and is currently enrolled in the faculty of medicine, at Istanbul </w:t>
      </w:r>
      <w:proofErr w:type="spellStart"/>
      <w:r w:rsidRPr="00E3252F">
        <w:rPr>
          <w:rFonts w:ascii="Times New Roman" w:hAnsi="Times New Roman" w:cs="Times New Roman"/>
          <w:sz w:val="20"/>
        </w:rPr>
        <w:t>Medeniyet</w:t>
      </w:r>
      <w:proofErr w:type="spellEnd"/>
      <w:r w:rsidRPr="00E3252F">
        <w:rPr>
          <w:rFonts w:ascii="Times New Roman" w:hAnsi="Times New Roman" w:cs="Times New Roman"/>
          <w:sz w:val="20"/>
        </w:rPr>
        <w:t xml:space="preserve"> University, department of ophthalmology, as an ophthalmology resident.</w:t>
      </w:r>
      <w:bookmarkEnd w:id="0"/>
    </w:p>
    <w:sectPr w:rsidR="00E3252F" w:rsidRPr="00E3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2F"/>
    <w:rsid w:val="00474203"/>
    <w:rsid w:val="00535872"/>
    <w:rsid w:val="00924B33"/>
    <w:rsid w:val="00A1628D"/>
    <w:rsid w:val="00E3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5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5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2023-01-19T09:46:00Z</dcterms:created>
  <dcterms:modified xsi:type="dcterms:W3CDTF">2023-01-19T09:58:00Z</dcterms:modified>
</cp:coreProperties>
</file>