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5DC" w:rsidRPr="000025DC" w:rsidRDefault="000025DC" w:rsidP="000025DC">
      <w:pPr>
        <w:rPr>
          <w:rFonts w:ascii="Times New Roman" w:hAnsi="Times New Roman" w:cs="Times New Roman"/>
          <w:b/>
          <w:sz w:val="32"/>
        </w:rPr>
      </w:pPr>
      <w:r w:rsidRPr="000025DC">
        <w:rPr>
          <w:rFonts w:ascii="Times New Roman" w:hAnsi="Times New Roman" w:cs="Times New Roman"/>
          <w:b/>
          <w:sz w:val="32"/>
        </w:rPr>
        <w:t>Implantable medical devices promote the clinical transformation of optical nanomaterials in biochemical detection</w:t>
      </w:r>
    </w:p>
    <w:p w:rsidR="000025DC" w:rsidRPr="000025DC" w:rsidRDefault="000025DC" w:rsidP="000025DC">
      <w:pPr>
        <w:rPr>
          <w:rFonts w:ascii="Times New Roman" w:hAnsi="Times New Roman" w:cs="Times New Roman"/>
          <w:sz w:val="24"/>
        </w:rPr>
      </w:pPr>
      <w:proofErr w:type="spellStart"/>
      <w:r w:rsidRPr="000025DC">
        <w:rPr>
          <w:rFonts w:ascii="Times New Roman" w:hAnsi="Times New Roman" w:cs="Times New Roman"/>
          <w:sz w:val="24"/>
        </w:rPr>
        <w:t>Xindong</w:t>
      </w:r>
      <w:proofErr w:type="spellEnd"/>
      <w:r w:rsidRPr="000025DC">
        <w:rPr>
          <w:rFonts w:ascii="Times New Roman" w:hAnsi="Times New Roman" w:cs="Times New Roman"/>
          <w:sz w:val="24"/>
        </w:rPr>
        <w:t xml:space="preserve"> Wang</w:t>
      </w:r>
    </w:p>
    <w:p w:rsidR="000025DC" w:rsidRPr="000025DC" w:rsidRDefault="000025DC" w:rsidP="000025DC">
      <w:pPr>
        <w:rPr>
          <w:rFonts w:ascii="Times New Roman" w:hAnsi="Times New Roman" w:cs="Times New Roman"/>
        </w:rPr>
      </w:pPr>
      <w:r w:rsidRPr="000025DC">
        <w:rPr>
          <w:rFonts w:ascii="Times New Roman" w:hAnsi="Times New Roman" w:cs="Times New Roman"/>
        </w:rPr>
        <w:t>Institute of Flexible Electronics Technology of THU, China</w:t>
      </w:r>
    </w:p>
    <w:p w:rsidR="000025DC" w:rsidRPr="000025DC" w:rsidRDefault="000025DC" w:rsidP="000025DC">
      <w:pPr>
        <w:jc w:val="center"/>
        <w:rPr>
          <w:rFonts w:ascii="Times New Roman" w:hAnsi="Times New Roman" w:cs="Times New Roman"/>
          <w:b/>
          <w:sz w:val="24"/>
        </w:rPr>
      </w:pPr>
      <w:r w:rsidRPr="000025DC">
        <w:rPr>
          <w:rFonts w:ascii="Times New Roman" w:hAnsi="Times New Roman" w:cs="Times New Roman"/>
          <w:b/>
          <w:sz w:val="24"/>
        </w:rPr>
        <w:t>Abstract</w:t>
      </w:r>
    </w:p>
    <w:p w:rsidR="000025DC" w:rsidRPr="000025DC" w:rsidRDefault="000025DC" w:rsidP="000025DC">
      <w:pPr>
        <w:jc w:val="both"/>
        <w:rPr>
          <w:rFonts w:ascii="Times New Roman" w:hAnsi="Times New Roman" w:cs="Times New Roman"/>
          <w:sz w:val="20"/>
        </w:rPr>
      </w:pPr>
      <w:r w:rsidRPr="000025DC">
        <w:rPr>
          <w:rFonts w:ascii="Times New Roman" w:hAnsi="Times New Roman" w:cs="Times New Roman"/>
          <w:b/>
          <w:sz w:val="20"/>
        </w:rPr>
        <w:t xml:space="preserve">Statement of the </w:t>
      </w:r>
      <w:r w:rsidRPr="000025DC">
        <w:rPr>
          <w:rFonts w:ascii="Times New Roman" w:hAnsi="Times New Roman" w:cs="Times New Roman"/>
          <w:b/>
          <w:sz w:val="20"/>
        </w:rPr>
        <w:t>problem</w:t>
      </w:r>
      <w:r w:rsidRPr="000025DC">
        <w:rPr>
          <w:rFonts w:ascii="Times New Roman" w:hAnsi="Times New Roman" w:cs="Times New Roman"/>
          <w:b/>
          <w:sz w:val="20"/>
        </w:rPr>
        <w:t>:</w:t>
      </w:r>
      <w:r w:rsidRPr="000025DC">
        <w:rPr>
          <w:rFonts w:ascii="Times New Roman" w:hAnsi="Times New Roman" w:cs="Times New Roman"/>
          <w:sz w:val="20"/>
        </w:rPr>
        <w:t xml:space="preserve"> The clinical transformation of optical nanomaterials in biochemical detection has been impeded by the limited optical penetration depth in biological tissues, the toxicity and obscure toxicity mechanisms causing biological toxicity</w:t>
      </w:r>
      <w:r>
        <w:rPr>
          <w:rFonts w:ascii="Times New Roman" w:hAnsi="Times New Roman" w:cs="Times New Roman"/>
          <w:sz w:val="20"/>
        </w:rPr>
        <w:t xml:space="preserve"> and</w:t>
      </w:r>
      <w:r w:rsidRPr="000025DC">
        <w:rPr>
          <w:rFonts w:ascii="Times New Roman" w:hAnsi="Times New Roman" w:cs="Times New Roman"/>
          <w:sz w:val="20"/>
        </w:rPr>
        <w:t xml:space="preserve"> the lack of long-term monitoring mode for up to months or years. The combination of optical nanomaterials and implantable medical devic</w:t>
      </w:r>
      <w:bookmarkStart w:id="0" w:name="_GoBack"/>
      <w:bookmarkEnd w:id="0"/>
      <w:r w:rsidRPr="000025DC">
        <w:rPr>
          <w:rFonts w:ascii="Times New Roman" w:hAnsi="Times New Roman" w:cs="Times New Roman"/>
          <w:sz w:val="20"/>
        </w:rPr>
        <w:t xml:space="preserve">es has shown great potential in resolving these constraints. Taking the real-time monitoring of </w:t>
      </w:r>
      <w:r w:rsidRPr="000025DC">
        <w:rPr>
          <w:rFonts w:ascii="Times New Roman" w:hAnsi="Times New Roman" w:cs="Times New Roman"/>
          <w:sz w:val="20"/>
        </w:rPr>
        <w:t xml:space="preserve">Reactive Oxygen Species </w:t>
      </w:r>
      <w:r w:rsidRPr="000025DC">
        <w:rPr>
          <w:rFonts w:ascii="Times New Roman" w:hAnsi="Times New Roman" w:cs="Times New Roman"/>
          <w:sz w:val="20"/>
        </w:rPr>
        <w:t xml:space="preserve">(ROS) in the blood as an example, we demonstrate the role of implantable medical devices in facilitating the clinical transformation of </w:t>
      </w:r>
      <w:proofErr w:type="spellStart"/>
      <w:r w:rsidRPr="000025DC">
        <w:rPr>
          <w:rFonts w:ascii="Times New Roman" w:hAnsi="Times New Roman" w:cs="Times New Roman"/>
          <w:sz w:val="20"/>
        </w:rPr>
        <w:t>nanoprobes</w:t>
      </w:r>
      <w:proofErr w:type="spellEnd"/>
      <w:r w:rsidRPr="000025DC">
        <w:rPr>
          <w:rFonts w:ascii="Times New Roman" w:hAnsi="Times New Roman" w:cs="Times New Roman"/>
          <w:sz w:val="20"/>
        </w:rPr>
        <w:t xml:space="preserve">. </w:t>
      </w:r>
    </w:p>
    <w:p w:rsidR="000025DC" w:rsidRPr="000025DC" w:rsidRDefault="000025DC" w:rsidP="000025DC">
      <w:pPr>
        <w:jc w:val="both"/>
        <w:rPr>
          <w:rFonts w:ascii="Times New Roman" w:hAnsi="Times New Roman" w:cs="Times New Roman"/>
          <w:sz w:val="20"/>
        </w:rPr>
      </w:pPr>
      <w:r w:rsidRPr="000025DC">
        <w:rPr>
          <w:rFonts w:ascii="Times New Roman" w:hAnsi="Times New Roman" w:cs="Times New Roman"/>
          <w:b/>
          <w:sz w:val="20"/>
        </w:rPr>
        <w:t xml:space="preserve">Methodology &amp; </w:t>
      </w:r>
      <w:r w:rsidRPr="000025DC">
        <w:rPr>
          <w:rFonts w:ascii="Times New Roman" w:hAnsi="Times New Roman" w:cs="Times New Roman"/>
          <w:b/>
          <w:sz w:val="20"/>
        </w:rPr>
        <w:t>theoretical orientation</w:t>
      </w:r>
      <w:r w:rsidRPr="000025DC">
        <w:rPr>
          <w:rFonts w:ascii="Times New Roman" w:hAnsi="Times New Roman" w:cs="Times New Roman"/>
          <w:b/>
          <w:sz w:val="20"/>
        </w:rPr>
        <w:t>:</w:t>
      </w:r>
      <w:r w:rsidRPr="000025DC">
        <w:rPr>
          <w:rFonts w:ascii="Times New Roman" w:hAnsi="Times New Roman" w:cs="Times New Roman"/>
          <w:sz w:val="20"/>
        </w:rPr>
        <w:t xml:space="preserve"> The </w:t>
      </w:r>
      <w:proofErr w:type="spellStart"/>
      <w:r w:rsidRPr="000025DC">
        <w:rPr>
          <w:rFonts w:ascii="Times New Roman" w:hAnsi="Times New Roman" w:cs="Times New Roman"/>
          <w:sz w:val="20"/>
        </w:rPr>
        <w:t>nanoprobes</w:t>
      </w:r>
      <w:proofErr w:type="spellEnd"/>
      <w:r w:rsidRPr="000025DC">
        <w:rPr>
          <w:rFonts w:ascii="Times New Roman" w:hAnsi="Times New Roman" w:cs="Times New Roman"/>
          <w:sz w:val="20"/>
        </w:rPr>
        <w:t xml:space="preserve"> for ROS detection and relevant implantable devices were synthesized and fabricated into an integrated implant. The detection of ROS </w:t>
      </w:r>
      <w:r w:rsidRPr="000025DC">
        <w:rPr>
          <w:rFonts w:ascii="Times New Roman" w:hAnsi="Times New Roman" w:cs="Times New Roman"/>
          <w:i/>
          <w:sz w:val="20"/>
        </w:rPr>
        <w:t>in vitro</w:t>
      </w:r>
      <w:r w:rsidRPr="000025DC">
        <w:rPr>
          <w:rFonts w:ascii="Times New Roman" w:hAnsi="Times New Roman" w:cs="Times New Roman"/>
          <w:sz w:val="20"/>
        </w:rPr>
        <w:t xml:space="preserve"> was performed. Then, the fabricated devices were implanted </w:t>
      </w:r>
      <w:r w:rsidRPr="000025DC">
        <w:rPr>
          <w:rFonts w:ascii="Times New Roman" w:hAnsi="Times New Roman" w:cs="Times New Roman"/>
          <w:i/>
          <w:sz w:val="20"/>
        </w:rPr>
        <w:t>in vivo</w:t>
      </w:r>
      <w:r w:rsidRPr="000025DC">
        <w:rPr>
          <w:rFonts w:ascii="Times New Roman" w:hAnsi="Times New Roman" w:cs="Times New Roman"/>
          <w:sz w:val="20"/>
        </w:rPr>
        <w:t xml:space="preserve">. The validity of ROS monitoring and the toxicity </w:t>
      </w:r>
      <w:r w:rsidRPr="000025DC">
        <w:rPr>
          <w:rFonts w:ascii="Times New Roman" w:hAnsi="Times New Roman" w:cs="Times New Roman"/>
          <w:i/>
          <w:sz w:val="20"/>
        </w:rPr>
        <w:t>in vivo</w:t>
      </w:r>
      <w:r w:rsidRPr="000025DC">
        <w:rPr>
          <w:rFonts w:ascii="Times New Roman" w:hAnsi="Times New Roman" w:cs="Times New Roman"/>
          <w:sz w:val="20"/>
        </w:rPr>
        <w:t xml:space="preserve"> were evaluated in rabbits. </w:t>
      </w:r>
    </w:p>
    <w:p w:rsidR="000025DC" w:rsidRPr="000025DC" w:rsidRDefault="000025DC" w:rsidP="000025DC">
      <w:pPr>
        <w:jc w:val="both"/>
        <w:rPr>
          <w:rFonts w:ascii="Times New Roman" w:hAnsi="Times New Roman" w:cs="Times New Roman"/>
          <w:sz w:val="20"/>
        </w:rPr>
      </w:pPr>
      <w:r w:rsidRPr="000025DC">
        <w:rPr>
          <w:rFonts w:ascii="Times New Roman" w:hAnsi="Times New Roman" w:cs="Times New Roman"/>
          <w:b/>
          <w:sz w:val="20"/>
        </w:rPr>
        <w:t>Findings:</w:t>
      </w:r>
      <w:r w:rsidRPr="000025DC">
        <w:rPr>
          <w:rFonts w:ascii="Times New Roman" w:hAnsi="Times New Roman" w:cs="Times New Roman"/>
          <w:sz w:val="20"/>
        </w:rPr>
        <w:t xml:space="preserve"> The synthesized </w:t>
      </w:r>
      <w:proofErr w:type="spellStart"/>
      <w:r w:rsidRPr="000025DC">
        <w:rPr>
          <w:rFonts w:ascii="Times New Roman" w:hAnsi="Times New Roman" w:cs="Times New Roman"/>
          <w:sz w:val="20"/>
        </w:rPr>
        <w:t>nanoprobes</w:t>
      </w:r>
      <w:proofErr w:type="spellEnd"/>
      <w:r w:rsidRPr="000025DC">
        <w:rPr>
          <w:rFonts w:ascii="Times New Roman" w:hAnsi="Times New Roman" w:cs="Times New Roman"/>
          <w:sz w:val="20"/>
        </w:rPr>
        <w:t xml:space="preserve"> show a positive correlation between the concentration of ROS and the optical signal changes. The </w:t>
      </w:r>
      <w:r w:rsidRPr="000025DC">
        <w:rPr>
          <w:rFonts w:ascii="Times New Roman" w:hAnsi="Times New Roman" w:cs="Times New Roman"/>
          <w:i/>
          <w:sz w:val="20"/>
        </w:rPr>
        <w:t>in vivo</w:t>
      </w:r>
      <w:r w:rsidRPr="000025DC">
        <w:rPr>
          <w:rFonts w:ascii="Times New Roman" w:hAnsi="Times New Roman" w:cs="Times New Roman"/>
          <w:sz w:val="20"/>
        </w:rPr>
        <w:t xml:space="preserve"> experiments demonstrate superior biocompatibility and low toxicity of the developed implantable devices</w:t>
      </w:r>
      <w:r>
        <w:rPr>
          <w:rFonts w:ascii="Times New Roman" w:hAnsi="Times New Roman" w:cs="Times New Roman"/>
          <w:sz w:val="20"/>
        </w:rPr>
        <w:t xml:space="preserve"> and</w:t>
      </w:r>
      <w:r w:rsidRPr="000025DC">
        <w:rPr>
          <w:rFonts w:ascii="Times New Roman" w:hAnsi="Times New Roman" w:cs="Times New Roman"/>
          <w:sz w:val="20"/>
        </w:rPr>
        <w:t xml:space="preserve"> the ROS levels in the blood can be monitored </w:t>
      </w:r>
      <w:r w:rsidRPr="000025DC">
        <w:rPr>
          <w:rFonts w:ascii="Times New Roman" w:hAnsi="Times New Roman" w:cs="Times New Roman"/>
          <w:i/>
          <w:sz w:val="20"/>
        </w:rPr>
        <w:t>via</w:t>
      </w:r>
      <w:r w:rsidRPr="000025DC">
        <w:rPr>
          <w:rFonts w:ascii="Times New Roman" w:hAnsi="Times New Roman" w:cs="Times New Roman"/>
          <w:sz w:val="20"/>
        </w:rPr>
        <w:t xml:space="preserve"> the fabricated implants. </w:t>
      </w:r>
    </w:p>
    <w:p w:rsidR="00474203" w:rsidRPr="000025DC" w:rsidRDefault="000025DC" w:rsidP="000025DC">
      <w:pPr>
        <w:jc w:val="both"/>
        <w:rPr>
          <w:rFonts w:ascii="Times New Roman" w:hAnsi="Times New Roman" w:cs="Times New Roman"/>
          <w:sz w:val="20"/>
        </w:rPr>
      </w:pPr>
      <w:r w:rsidRPr="000025DC">
        <w:rPr>
          <w:rFonts w:ascii="Times New Roman" w:hAnsi="Times New Roman" w:cs="Times New Roman"/>
          <w:b/>
          <w:sz w:val="20"/>
        </w:rPr>
        <w:t>Conclusion:</w:t>
      </w:r>
      <w:r w:rsidRPr="000025DC">
        <w:rPr>
          <w:rFonts w:ascii="Times New Roman" w:hAnsi="Times New Roman" w:cs="Times New Roman"/>
          <w:sz w:val="20"/>
        </w:rPr>
        <w:t xml:space="preserve"> Innovations that rely exclusively on nanomaterials have shown limited success in the biochemical monitoring of clinically large mammals. The combination of optical </w:t>
      </w:r>
      <w:proofErr w:type="spellStart"/>
      <w:r w:rsidRPr="000025DC">
        <w:rPr>
          <w:rFonts w:ascii="Times New Roman" w:hAnsi="Times New Roman" w:cs="Times New Roman"/>
          <w:sz w:val="20"/>
        </w:rPr>
        <w:t>nanoprobes</w:t>
      </w:r>
      <w:proofErr w:type="spellEnd"/>
      <w:r w:rsidRPr="000025DC">
        <w:rPr>
          <w:rFonts w:ascii="Times New Roman" w:hAnsi="Times New Roman" w:cs="Times New Roman"/>
          <w:sz w:val="20"/>
        </w:rPr>
        <w:t xml:space="preserve"> and implantable medical devices has been proven to be a valid method in rabbits, showing great potential in the human body.</w:t>
      </w:r>
    </w:p>
    <w:p w:rsidR="000025DC" w:rsidRPr="000025DC" w:rsidRDefault="000025DC" w:rsidP="000025DC">
      <w:pPr>
        <w:rPr>
          <w:rFonts w:ascii="Times New Roman" w:hAnsi="Times New Roman" w:cs="Times New Roman"/>
          <w:b/>
          <w:sz w:val="24"/>
        </w:rPr>
      </w:pPr>
      <w:r w:rsidRPr="000025DC">
        <w:rPr>
          <w:rFonts w:ascii="Times New Roman" w:hAnsi="Times New Roman" w:cs="Times New Roman"/>
          <w:b/>
          <w:sz w:val="24"/>
        </w:rPr>
        <w:t>Biography</w:t>
      </w:r>
    </w:p>
    <w:p w:rsidR="000025DC" w:rsidRPr="000025DC" w:rsidRDefault="000025DC" w:rsidP="000025DC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025DC">
        <w:rPr>
          <w:rFonts w:ascii="Times New Roman" w:hAnsi="Times New Roman" w:cs="Times New Roman"/>
          <w:sz w:val="20"/>
        </w:rPr>
        <w:t>Xindong</w:t>
      </w:r>
      <w:proofErr w:type="spellEnd"/>
      <w:r w:rsidRPr="000025DC">
        <w:rPr>
          <w:rFonts w:ascii="Times New Roman" w:hAnsi="Times New Roman" w:cs="Times New Roman"/>
          <w:sz w:val="20"/>
        </w:rPr>
        <w:t xml:space="preserve"> Wang received his doctoral degree in the School of Chemical Engineering and Technology, Harbin Institute of Technology, working primarily on the synthesis</w:t>
      </w:r>
      <w:r>
        <w:rPr>
          <w:rFonts w:ascii="Times New Roman" w:hAnsi="Times New Roman" w:cs="Times New Roman"/>
          <w:sz w:val="20"/>
        </w:rPr>
        <w:t xml:space="preserve"> and</w:t>
      </w:r>
      <w:r w:rsidRPr="000025DC">
        <w:rPr>
          <w:rFonts w:ascii="Times New Roman" w:hAnsi="Times New Roman" w:cs="Times New Roman"/>
          <w:sz w:val="20"/>
        </w:rPr>
        <w:t xml:space="preserve"> biological applications of lanthanide-doped nanomaterials. Now, he is an assistant research fellow in the Institute of Flexible Electronics Technology of THU, Zhejiang, </w:t>
      </w:r>
      <w:proofErr w:type="gramStart"/>
      <w:r w:rsidRPr="000025DC">
        <w:rPr>
          <w:rFonts w:ascii="Times New Roman" w:hAnsi="Times New Roman" w:cs="Times New Roman"/>
          <w:sz w:val="20"/>
        </w:rPr>
        <w:t>China</w:t>
      </w:r>
      <w:proofErr w:type="gramEnd"/>
      <w:r w:rsidRPr="000025DC">
        <w:rPr>
          <w:rFonts w:ascii="Times New Roman" w:hAnsi="Times New Roman" w:cs="Times New Roman"/>
          <w:sz w:val="20"/>
        </w:rPr>
        <w:t xml:space="preserve">. His research interests are biochemical sensing and disease treatment in the human body </w:t>
      </w:r>
      <w:r w:rsidRPr="000025DC">
        <w:rPr>
          <w:rFonts w:ascii="Times New Roman" w:hAnsi="Times New Roman" w:cs="Times New Roman"/>
          <w:i/>
          <w:sz w:val="20"/>
        </w:rPr>
        <w:t>via</w:t>
      </w:r>
      <w:r w:rsidRPr="000025DC">
        <w:rPr>
          <w:rFonts w:ascii="Times New Roman" w:hAnsi="Times New Roman" w:cs="Times New Roman"/>
          <w:sz w:val="20"/>
        </w:rPr>
        <w:t xml:space="preserve"> implantable or wearable medical devices.</w:t>
      </w:r>
    </w:p>
    <w:sectPr w:rsidR="000025DC" w:rsidRPr="000025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5DC"/>
    <w:rsid w:val="000025DC"/>
    <w:rsid w:val="0032354D"/>
    <w:rsid w:val="00474203"/>
    <w:rsid w:val="00535872"/>
    <w:rsid w:val="008647F6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2023-03-20T12:24:00Z</dcterms:created>
  <dcterms:modified xsi:type="dcterms:W3CDTF">2023-03-20T12:35:00Z</dcterms:modified>
</cp:coreProperties>
</file>