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B76C09">
      <w:pPr>
        <w:rPr>
          <w:rFonts w:ascii="Times New Roman" w:hAnsi="Times New Roman" w:cs="Times New Roman"/>
          <w:b/>
          <w:sz w:val="32"/>
        </w:rPr>
      </w:pPr>
      <w:bookmarkStart w:id="0" w:name="_GoBack"/>
      <w:r w:rsidRPr="00B76C09">
        <w:rPr>
          <w:rFonts w:ascii="Times New Roman" w:hAnsi="Times New Roman" w:cs="Times New Roman"/>
          <w:b/>
          <w:sz w:val="32"/>
        </w:rPr>
        <w:t xml:space="preserve">Micronutrient deficiency and burden of </w:t>
      </w:r>
      <w:proofErr w:type="spellStart"/>
      <w:r w:rsidRPr="00B76C09">
        <w:rPr>
          <w:rFonts w:ascii="Times New Roman" w:hAnsi="Times New Roman" w:cs="Times New Roman"/>
          <w:b/>
          <w:sz w:val="32"/>
        </w:rPr>
        <w:t>anaemia</w:t>
      </w:r>
      <w:proofErr w:type="spellEnd"/>
      <w:r w:rsidRPr="00B76C09">
        <w:rPr>
          <w:rFonts w:ascii="Times New Roman" w:hAnsi="Times New Roman" w:cs="Times New Roman"/>
          <w:b/>
          <w:sz w:val="32"/>
        </w:rPr>
        <w:t xml:space="preserve">: </w:t>
      </w:r>
      <w:r>
        <w:rPr>
          <w:rFonts w:ascii="Times New Roman" w:hAnsi="Times New Roman" w:cs="Times New Roman"/>
          <w:b/>
          <w:sz w:val="32"/>
        </w:rPr>
        <w:t>A</w:t>
      </w:r>
      <w:r w:rsidRPr="00B76C09">
        <w:rPr>
          <w:rFonts w:ascii="Times New Roman" w:hAnsi="Times New Roman" w:cs="Times New Roman"/>
          <w:b/>
          <w:sz w:val="32"/>
        </w:rPr>
        <w:t xml:space="preserve"> study among tribal population of Rajasthan, India</w:t>
      </w:r>
    </w:p>
    <w:p w:rsidR="00B76C09" w:rsidRDefault="00B76C09">
      <w:pPr>
        <w:rPr>
          <w:rFonts w:ascii="Times New Roman" w:hAnsi="Times New Roman" w:cs="Times New Roman"/>
          <w:sz w:val="24"/>
        </w:rPr>
      </w:pPr>
      <w:proofErr w:type="spellStart"/>
      <w:r w:rsidRPr="00B76C09">
        <w:rPr>
          <w:rFonts w:ascii="Times New Roman" w:hAnsi="Times New Roman" w:cs="Times New Roman"/>
          <w:sz w:val="24"/>
        </w:rPr>
        <w:t>Rupalika</w:t>
      </w:r>
      <w:proofErr w:type="spellEnd"/>
    </w:p>
    <w:p w:rsidR="00B76C09" w:rsidRDefault="00B76C09">
      <w:pPr>
        <w:rPr>
          <w:rFonts w:ascii="Times New Roman" w:hAnsi="Times New Roman" w:cs="Times New Roman"/>
          <w:sz w:val="24"/>
        </w:rPr>
      </w:pPr>
      <w:r w:rsidRPr="00B76C09">
        <w:rPr>
          <w:rFonts w:ascii="Times New Roman" w:hAnsi="Times New Roman" w:cs="Times New Roman"/>
          <w:sz w:val="24"/>
        </w:rPr>
        <w:t>All India Institute of</w:t>
      </w:r>
      <w:r>
        <w:rPr>
          <w:rFonts w:ascii="Times New Roman" w:hAnsi="Times New Roman" w:cs="Times New Roman"/>
          <w:sz w:val="24"/>
        </w:rPr>
        <w:t xml:space="preserve"> </w:t>
      </w:r>
      <w:r w:rsidRPr="00B76C09">
        <w:rPr>
          <w:rFonts w:ascii="Times New Roman" w:hAnsi="Times New Roman" w:cs="Times New Roman"/>
          <w:sz w:val="24"/>
        </w:rPr>
        <w:t>Medical Science</w:t>
      </w:r>
      <w:r>
        <w:rPr>
          <w:rFonts w:ascii="Times New Roman" w:hAnsi="Times New Roman" w:cs="Times New Roman"/>
          <w:sz w:val="24"/>
        </w:rPr>
        <w:t>,</w:t>
      </w:r>
      <w:r w:rsidRPr="00B76C09">
        <w:rPr>
          <w:rFonts w:ascii="Times New Roman" w:hAnsi="Times New Roman" w:cs="Times New Roman"/>
          <w:sz w:val="24"/>
        </w:rPr>
        <w:t xml:space="preserve"> India</w:t>
      </w:r>
    </w:p>
    <w:p w:rsidR="00B76C09" w:rsidRPr="00B76C09" w:rsidRDefault="00B76C09" w:rsidP="00B76C09">
      <w:pPr>
        <w:jc w:val="center"/>
        <w:rPr>
          <w:rFonts w:ascii="Times New Roman" w:hAnsi="Times New Roman" w:cs="Times New Roman"/>
          <w:b/>
          <w:sz w:val="24"/>
        </w:rPr>
      </w:pPr>
      <w:r w:rsidRPr="00B76C09">
        <w:rPr>
          <w:rFonts w:ascii="Times New Roman" w:hAnsi="Times New Roman" w:cs="Times New Roman"/>
          <w:b/>
          <w:sz w:val="24"/>
        </w:rPr>
        <w:t>Abstract</w:t>
      </w:r>
    </w:p>
    <w:p w:rsidR="00B76C09" w:rsidRPr="00B76C09" w:rsidRDefault="00B76C09" w:rsidP="00B76C09">
      <w:pPr>
        <w:jc w:val="both"/>
        <w:rPr>
          <w:rFonts w:ascii="Times New Roman" w:hAnsi="Times New Roman" w:cs="Times New Roman"/>
          <w:sz w:val="20"/>
        </w:rPr>
      </w:pPr>
      <w:r w:rsidRPr="00B76C09">
        <w:rPr>
          <w:rFonts w:ascii="Times New Roman" w:hAnsi="Times New Roman" w:cs="Times New Roman"/>
          <w:b/>
          <w:sz w:val="20"/>
        </w:rPr>
        <w:t xml:space="preserve">Objective: </w:t>
      </w:r>
      <w:r w:rsidRPr="00B76C09">
        <w:rPr>
          <w:rFonts w:ascii="Times New Roman" w:hAnsi="Times New Roman" w:cs="Times New Roman"/>
          <w:sz w:val="20"/>
        </w:rPr>
        <w:t xml:space="preserve">To assess the role of micronutrient (i.e. </w:t>
      </w:r>
      <w:proofErr w:type="spellStart"/>
      <w:r w:rsidRPr="00B76C09">
        <w:rPr>
          <w:rFonts w:ascii="Times New Roman" w:hAnsi="Times New Roman" w:cs="Times New Roman"/>
          <w:sz w:val="20"/>
        </w:rPr>
        <w:t>folate</w:t>
      </w:r>
      <w:proofErr w:type="spellEnd"/>
      <w:r w:rsidRPr="00B76C09">
        <w:rPr>
          <w:rFonts w:ascii="Times New Roman" w:hAnsi="Times New Roman" w:cs="Times New Roman"/>
          <w:sz w:val="20"/>
        </w:rPr>
        <w:t xml:space="preserve"> and vitamin B12) deficiency in the causation of </w:t>
      </w:r>
      <w:proofErr w:type="spellStart"/>
      <w:r w:rsidRPr="00B76C09">
        <w:rPr>
          <w:rFonts w:ascii="Times New Roman" w:hAnsi="Times New Roman" w:cs="Times New Roman"/>
          <w:sz w:val="20"/>
        </w:rPr>
        <w:t>anaemia</w:t>
      </w:r>
      <w:proofErr w:type="spellEnd"/>
      <w:r w:rsidRPr="00B76C09">
        <w:rPr>
          <w:rFonts w:ascii="Times New Roman" w:hAnsi="Times New Roman" w:cs="Times New Roman"/>
          <w:sz w:val="20"/>
        </w:rPr>
        <w:t xml:space="preserve"> in tribal population of Rajasthan. </w:t>
      </w:r>
    </w:p>
    <w:p w:rsidR="00B76C09" w:rsidRPr="00B76C09" w:rsidRDefault="00B76C09" w:rsidP="00B76C09">
      <w:pPr>
        <w:jc w:val="both"/>
        <w:rPr>
          <w:rFonts w:ascii="Times New Roman" w:hAnsi="Times New Roman" w:cs="Times New Roman"/>
          <w:sz w:val="20"/>
        </w:rPr>
      </w:pPr>
      <w:r w:rsidRPr="00B76C09">
        <w:rPr>
          <w:rFonts w:ascii="Times New Roman" w:hAnsi="Times New Roman" w:cs="Times New Roman"/>
          <w:b/>
          <w:sz w:val="20"/>
        </w:rPr>
        <w:t>Design:</w:t>
      </w:r>
      <w:r w:rsidRPr="00B76C09">
        <w:rPr>
          <w:rFonts w:ascii="Times New Roman" w:hAnsi="Times New Roman" w:cs="Times New Roman"/>
          <w:sz w:val="20"/>
        </w:rPr>
        <w:t xml:space="preserve"> Cross-sectional study. Complete Blood Count was done by using System-KX 21. </w:t>
      </w:r>
      <w:proofErr w:type="spellStart"/>
      <w:r w:rsidRPr="00B76C09">
        <w:rPr>
          <w:rFonts w:ascii="Times New Roman" w:hAnsi="Times New Roman" w:cs="Times New Roman"/>
          <w:sz w:val="20"/>
        </w:rPr>
        <w:t>Homocysteine</w:t>
      </w:r>
      <w:proofErr w:type="spellEnd"/>
      <w:r w:rsidRPr="00B76C09">
        <w:rPr>
          <w:rFonts w:ascii="Times New Roman" w:hAnsi="Times New Roman" w:cs="Times New Roman"/>
          <w:sz w:val="20"/>
        </w:rPr>
        <w:t xml:space="preserve">, vitamin B12 and </w:t>
      </w:r>
      <w:proofErr w:type="spellStart"/>
      <w:r w:rsidRPr="00B76C09">
        <w:rPr>
          <w:rFonts w:ascii="Times New Roman" w:hAnsi="Times New Roman" w:cs="Times New Roman"/>
          <w:sz w:val="20"/>
        </w:rPr>
        <w:t>folate</w:t>
      </w:r>
      <w:proofErr w:type="spellEnd"/>
      <w:r w:rsidRPr="00B76C09">
        <w:rPr>
          <w:rFonts w:ascii="Times New Roman" w:hAnsi="Times New Roman" w:cs="Times New Roman"/>
          <w:sz w:val="20"/>
        </w:rPr>
        <w:t xml:space="preserve"> levels were measured by </w:t>
      </w:r>
      <w:proofErr w:type="spellStart"/>
      <w:r w:rsidRPr="00B76C09">
        <w:rPr>
          <w:rFonts w:ascii="Times New Roman" w:hAnsi="Times New Roman" w:cs="Times New Roman"/>
          <w:sz w:val="20"/>
        </w:rPr>
        <w:t>chemilumniscence</w:t>
      </w:r>
      <w:proofErr w:type="spellEnd"/>
      <w:r w:rsidRPr="00B76C09">
        <w:rPr>
          <w:rFonts w:ascii="Times New Roman" w:hAnsi="Times New Roman" w:cs="Times New Roman"/>
          <w:sz w:val="20"/>
        </w:rPr>
        <w:t xml:space="preserve"> by using Immulite-1000. </w:t>
      </w:r>
      <w:proofErr w:type="spellStart"/>
      <w:r w:rsidRPr="00B76C09">
        <w:rPr>
          <w:rFonts w:ascii="Times New Roman" w:hAnsi="Times New Roman" w:cs="Times New Roman"/>
          <w:sz w:val="20"/>
        </w:rPr>
        <w:t>Anaemia</w:t>
      </w:r>
      <w:proofErr w:type="spellEnd"/>
      <w:r w:rsidRPr="00B76C09">
        <w:rPr>
          <w:rFonts w:ascii="Times New Roman" w:hAnsi="Times New Roman" w:cs="Times New Roman"/>
          <w:sz w:val="20"/>
        </w:rPr>
        <w:t xml:space="preserve"> status was </w:t>
      </w:r>
      <w:r w:rsidRPr="00B76C09">
        <w:rPr>
          <w:rFonts w:ascii="Times New Roman" w:hAnsi="Times New Roman" w:cs="Times New Roman"/>
          <w:sz w:val="20"/>
        </w:rPr>
        <w:t>categorized</w:t>
      </w:r>
      <w:r w:rsidRPr="00B76C09">
        <w:rPr>
          <w:rFonts w:ascii="Times New Roman" w:hAnsi="Times New Roman" w:cs="Times New Roman"/>
          <w:sz w:val="20"/>
        </w:rPr>
        <w:t xml:space="preserve"> on the basis of </w:t>
      </w:r>
      <w:proofErr w:type="spellStart"/>
      <w:r w:rsidRPr="00B76C09">
        <w:rPr>
          <w:rFonts w:ascii="Times New Roman" w:hAnsi="Times New Roman" w:cs="Times New Roman"/>
          <w:sz w:val="20"/>
        </w:rPr>
        <w:t>Haemoglobin</w:t>
      </w:r>
      <w:proofErr w:type="spellEnd"/>
      <w:r w:rsidRPr="00B76C09">
        <w:rPr>
          <w:rFonts w:ascii="Times New Roman" w:hAnsi="Times New Roman" w:cs="Times New Roman"/>
          <w:sz w:val="20"/>
        </w:rPr>
        <w:t xml:space="preserve"> (</w:t>
      </w:r>
      <w:proofErr w:type="spellStart"/>
      <w:r w:rsidRPr="00B76C09">
        <w:rPr>
          <w:rFonts w:ascii="Times New Roman" w:hAnsi="Times New Roman" w:cs="Times New Roman"/>
          <w:sz w:val="20"/>
        </w:rPr>
        <w:t>Hb</w:t>
      </w:r>
      <w:proofErr w:type="spellEnd"/>
      <w:r w:rsidRPr="00B76C09">
        <w:rPr>
          <w:rFonts w:ascii="Times New Roman" w:hAnsi="Times New Roman" w:cs="Times New Roman"/>
          <w:sz w:val="20"/>
        </w:rPr>
        <w:t xml:space="preserve">) and </w:t>
      </w:r>
      <w:r w:rsidRPr="00B76C09">
        <w:rPr>
          <w:rFonts w:ascii="Times New Roman" w:hAnsi="Times New Roman" w:cs="Times New Roman"/>
          <w:sz w:val="20"/>
        </w:rPr>
        <w:t xml:space="preserve">Mean Corpuscular Volume </w:t>
      </w:r>
      <w:r w:rsidRPr="00B76C09">
        <w:rPr>
          <w:rFonts w:ascii="Times New Roman" w:hAnsi="Times New Roman" w:cs="Times New Roman"/>
          <w:sz w:val="20"/>
        </w:rPr>
        <w:t xml:space="preserve">(MCV) level. </w:t>
      </w:r>
    </w:p>
    <w:p w:rsidR="00B76C09" w:rsidRPr="00B76C09" w:rsidRDefault="00B76C09" w:rsidP="00B76C09">
      <w:pPr>
        <w:jc w:val="both"/>
        <w:rPr>
          <w:rFonts w:ascii="Times New Roman" w:hAnsi="Times New Roman" w:cs="Times New Roman"/>
          <w:sz w:val="20"/>
        </w:rPr>
      </w:pPr>
      <w:r w:rsidRPr="00B76C09">
        <w:rPr>
          <w:rFonts w:ascii="Times New Roman" w:hAnsi="Times New Roman" w:cs="Times New Roman"/>
          <w:b/>
          <w:sz w:val="20"/>
        </w:rPr>
        <w:t>Setting:</w:t>
      </w:r>
      <w:r w:rsidRPr="00B76C09">
        <w:rPr>
          <w:rFonts w:ascii="Times New Roman" w:hAnsi="Times New Roman" w:cs="Times New Roman"/>
          <w:sz w:val="20"/>
        </w:rPr>
        <w:t xml:space="preserve"> The present study was conducted among the Bhil tribe settled in Ra</w:t>
      </w:r>
      <w:r>
        <w:rPr>
          <w:rFonts w:ascii="Times New Roman" w:hAnsi="Times New Roman" w:cs="Times New Roman"/>
          <w:sz w:val="20"/>
        </w:rPr>
        <w:t xml:space="preserve">jasthan as well as in Delhi. </w:t>
      </w:r>
    </w:p>
    <w:p w:rsidR="00B76C09" w:rsidRPr="00B76C09" w:rsidRDefault="00B76C09" w:rsidP="00B76C09">
      <w:pPr>
        <w:jc w:val="both"/>
        <w:rPr>
          <w:rFonts w:ascii="Times New Roman" w:hAnsi="Times New Roman" w:cs="Times New Roman"/>
          <w:sz w:val="20"/>
        </w:rPr>
      </w:pPr>
      <w:r w:rsidRPr="00B76C09">
        <w:rPr>
          <w:rFonts w:ascii="Times New Roman" w:hAnsi="Times New Roman" w:cs="Times New Roman"/>
          <w:b/>
          <w:sz w:val="20"/>
        </w:rPr>
        <w:t>Subjects:</w:t>
      </w:r>
      <w:r w:rsidRPr="00B76C09">
        <w:rPr>
          <w:rFonts w:ascii="Times New Roman" w:hAnsi="Times New Roman" w:cs="Times New Roman"/>
          <w:sz w:val="20"/>
        </w:rPr>
        <w:t xml:space="preserve"> Subjects comprised apparently healthy adult individuals of either sex from the age group ≥</w:t>
      </w:r>
      <w:r>
        <w:rPr>
          <w:rFonts w:ascii="Times New Roman" w:hAnsi="Times New Roman" w:cs="Times New Roman"/>
          <w:sz w:val="20"/>
        </w:rPr>
        <w:t xml:space="preserve"> </w:t>
      </w:r>
      <w:r w:rsidRPr="00B76C09">
        <w:rPr>
          <w:rFonts w:ascii="Times New Roman" w:hAnsi="Times New Roman" w:cs="Times New Roman"/>
          <w:sz w:val="20"/>
        </w:rPr>
        <w:t>25 to ≤ 65 years.</w:t>
      </w:r>
    </w:p>
    <w:p w:rsidR="00B76C09" w:rsidRPr="00B76C09" w:rsidRDefault="00B76C09" w:rsidP="00B76C09">
      <w:pPr>
        <w:jc w:val="both"/>
        <w:rPr>
          <w:rFonts w:ascii="Times New Roman" w:hAnsi="Times New Roman" w:cs="Times New Roman"/>
          <w:sz w:val="20"/>
        </w:rPr>
      </w:pPr>
      <w:r w:rsidRPr="00B76C09">
        <w:rPr>
          <w:rFonts w:ascii="Times New Roman" w:hAnsi="Times New Roman" w:cs="Times New Roman"/>
          <w:b/>
          <w:sz w:val="20"/>
        </w:rPr>
        <w:t>Results:</w:t>
      </w:r>
      <w:r w:rsidRPr="00B76C09">
        <w:rPr>
          <w:rFonts w:ascii="Times New Roman" w:hAnsi="Times New Roman" w:cs="Times New Roman"/>
          <w:sz w:val="20"/>
        </w:rPr>
        <w:t xml:space="preserve"> Prevalence of </w:t>
      </w:r>
      <w:proofErr w:type="spellStart"/>
      <w:r w:rsidRPr="00B76C09">
        <w:rPr>
          <w:rFonts w:ascii="Times New Roman" w:hAnsi="Times New Roman" w:cs="Times New Roman"/>
          <w:sz w:val="20"/>
        </w:rPr>
        <w:t>anaemia</w:t>
      </w:r>
      <w:proofErr w:type="spellEnd"/>
      <w:r w:rsidRPr="00B76C09">
        <w:rPr>
          <w:rFonts w:ascii="Times New Roman" w:hAnsi="Times New Roman" w:cs="Times New Roman"/>
          <w:sz w:val="20"/>
        </w:rPr>
        <w:t xml:space="preserve">, vitamin B12 deficiency and </w:t>
      </w:r>
      <w:proofErr w:type="spellStart"/>
      <w:r w:rsidRPr="00B76C09">
        <w:rPr>
          <w:rFonts w:ascii="Times New Roman" w:hAnsi="Times New Roman" w:cs="Times New Roman"/>
          <w:sz w:val="20"/>
        </w:rPr>
        <w:t>folate</w:t>
      </w:r>
      <w:proofErr w:type="spellEnd"/>
      <w:r w:rsidRPr="00B76C09">
        <w:rPr>
          <w:rFonts w:ascii="Times New Roman" w:hAnsi="Times New Roman" w:cs="Times New Roman"/>
          <w:sz w:val="20"/>
        </w:rPr>
        <w:t xml:space="preserve"> deficiency was found to be 65%, 61.75% and 35% respectively in the studied population group. Mild </w:t>
      </w:r>
      <w:proofErr w:type="spellStart"/>
      <w:r w:rsidRPr="00B76C09">
        <w:rPr>
          <w:rFonts w:ascii="Times New Roman" w:hAnsi="Times New Roman" w:cs="Times New Roman"/>
          <w:sz w:val="20"/>
        </w:rPr>
        <w:t>anaemia</w:t>
      </w:r>
      <w:proofErr w:type="spellEnd"/>
      <w:r w:rsidRPr="00B76C09">
        <w:rPr>
          <w:rFonts w:ascii="Times New Roman" w:hAnsi="Times New Roman" w:cs="Times New Roman"/>
          <w:sz w:val="20"/>
        </w:rPr>
        <w:t xml:space="preserve"> (34%) was found to be higher as compare to the moderate (24.5%) and severe </w:t>
      </w:r>
      <w:proofErr w:type="spellStart"/>
      <w:r w:rsidRPr="00B76C09">
        <w:rPr>
          <w:rFonts w:ascii="Times New Roman" w:hAnsi="Times New Roman" w:cs="Times New Roman"/>
          <w:sz w:val="20"/>
        </w:rPr>
        <w:t>anaemia</w:t>
      </w:r>
      <w:proofErr w:type="spellEnd"/>
      <w:r w:rsidRPr="00B76C09">
        <w:rPr>
          <w:rFonts w:ascii="Times New Roman" w:hAnsi="Times New Roman" w:cs="Times New Roman"/>
          <w:sz w:val="20"/>
        </w:rPr>
        <w:t xml:space="preserve"> (5%).</w:t>
      </w:r>
      <w:r>
        <w:rPr>
          <w:rFonts w:ascii="Times New Roman" w:hAnsi="Times New Roman" w:cs="Times New Roman"/>
          <w:sz w:val="20"/>
        </w:rPr>
        <w:t xml:space="preserve"> </w:t>
      </w:r>
      <w:r w:rsidRPr="00B76C09">
        <w:rPr>
          <w:rFonts w:ascii="Times New Roman" w:hAnsi="Times New Roman" w:cs="Times New Roman"/>
          <w:sz w:val="20"/>
        </w:rPr>
        <w:t xml:space="preserve">Individuals with macrocytic, microcytic and normocytic </w:t>
      </w:r>
      <w:proofErr w:type="spellStart"/>
      <w:r w:rsidRPr="00B76C09">
        <w:rPr>
          <w:rFonts w:ascii="Times New Roman" w:hAnsi="Times New Roman" w:cs="Times New Roman"/>
          <w:sz w:val="20"/>
        </w:rPr>
        <w:t>anaemia</w:t>
      </w:r>
      <w:proofErr w:type="spellEnd"/>
      <w:r w:rsidRPr="00B76C09">
        <w:rPr>
          <w:rFonts w:ascii="Times New Roman" w:hAnsi="Times New Roman" w:cs="Times New Roman"/>
          <w:sz w:val="20"/>
        </w:rPr>
        <w:t xml:space="preserve"> showed high prevalence of micronutrient deficiency i.e. vitamin B12.</w:t>
      </w:r>
    </w:p>
    <w:p w:rsidR="00B76C09" w:rsidRDefault="00B76C09" w:rsidP="00B76C09">
      <w:pPr>
        <w:jc w:val="both"/>
        <w:rPr>
          <w:rFonts w:ascii="Times New Roman" w:hAnsi="Times New Roman" w:cs="Times New Roman"/>
          <w:sz w:val="20"/>
        </w:rPr>
      </w:pPr>
      <w:r w:rsidRPr="00B76C09">
        <w:rPr>
          <w:rFonts w:ascii="Times New Roman" w:hAnsi="Times New Roman" w:cs="Times New Roman"/>
          <w:b/>
          <w:sz w:val="20"/>
        </w:rPr>
        <w:t>Conclusion</w:t>
      </w:r>
      <w:r w:rsidRPr="00B76C09">
        <w:rPr>
          <w:rFonts w:ascii="Times New Roman" w:hAnsi="Times New Roman" w:cs="Times New Roman"/>
          <w:b/>
          <w:sz w:val="20"/>
        </w:rPr>
        <w:t>:</w:t>
      </w:r>
      <w:r w:rsidRPr="00B76C09">
        <w:rPr>
          <w:rFonts w:ascii="Times New Roman" w:hAnsi="Times New Roman" w:cs="Times New Roman"/>
          <w:sz w:val="20"/>
        </w:rPr>
        <w:t xml:space="preserve"> High prevalence of </w:t>
      </w:r>
      <w:proofErr w:type="spellStart"/>
      <w:r w:rsidRPr="00B76C09">
        <w:rPr>
          <w:rFonts w:ascii="Times New Roman" w:hAnsi="Times New Roman" w:cs="Times New Roman"/>
          <w:sz w:val="20"/>
        </w:rPr>
        <w:t>hyperhomocysteinemia</w:t>
      </w:r>
      <w:proofErr w:type="spellEnd"/>
      <w:r w:rsidRPr="00B76C09">
        <w:rPr>
          <w:rFonts w:ascii="Times New Roman" w:hAnsi="Times New Roman" w:cs="Times New Roman"/>
          <w:sz w:val="20"/>
        </w:rPr>
        <w:t xml:space="preserve"> along with the micronutrient deficiency of vitamin B 12 and </w:t>
      </w:r>
      <w:proofErr w:type="spellStart"/>
      <w:r w:rsidRPr="00B76C09">
        <w:rPr>
          <w:rFonts w:ascii="Times New Roman" w:hAnsi="Times New Roman" w:cs="Times New Roman"/>
          <w:sz w:val="20"/>
        </w:rPr>
        <w:t>folate</w:t>
      </w:r>
      <w:proofErr w:type="spellEnd"/>
      <w:r w:rsidRPr="00B76C09">
        <w:rPr>
          <w:rFonts w:ascii="Times New Roman" w:hAnsi="Times New Roman" w:cs="Times New Roman"/>
          <w:sz w:val="20"/>
        </w:rPr>
        <w:t xml:space="preserve"> among </w:t>
      </w:r>
      <w:proofErr w:type="spellStart"/>
      <w:r w:rsidRPr="00B76C09">
        <w:rPr>
          <w:rFonts w:ascii="Times New Roman" w:hAnsi="Times New Roman" w:cs="Times New Roman"/>
          <w:sz w:val="20"/>
        </w:rPr>
        <w:t>anaemic</w:t>
      </w:r>
      <w:proofErr w:type="spellEnd"/>
      <w:r w:rsidRPr="00B76C09">
        <w:rPr>
          <w:rFonts w:ascii="Times New Roman" w:hAnsi="Times New Roman" w:cs="Times New Roman"/>
          <w:sz w:val="20"/>
        </w:rPr>
        <w:t xml:space="preserve"> individuals indicates towards the co-existence of iron and vitamin B12 deficiency in the studied population. The results of the present study hint towards an immediate attention towards the need for awareness regarding dietary sources of micronutrients along with their supplementation among vegetarian populations.</w:t>
      </w:r>
    </w:p>
    <w:p w:rsidR="00B76C09" w:rsidRPr="00B76C09" w:rsidRDefault="00B76C09" w:rsidP="00B76C09">
      <w:pPr>
        <w:rPr>
          <w:rFonts w:ascii="Times New Roman" w:hAnsi="Times New Roman" w:cs="Times New Roman"/>
          <w:b/>
          <w:sz w:val="24"/>
        </w:rPr>
      </w:pPr>
      <w:r w:rsidRPr="00B76C09">
        <w:rPr>
          <w:rFonts w:ascii="Times New Roman" w:hAnsi="Times New Roman" w:cs="Times New Roman"/>
          <w:b/>
          <w:sz w:val="24"/>
        </w:rPr>
        <w:t>Biography</w:t>
      </w:r>
    </w:p>
    <w:p w:rsidR="00B76C09" w:rsidRPr="00B76C09" w:rsidRDefault="00B76C09" w:rsidP="00B76C09">
      <w:pPr>
        <w:jc w:val="both"/>
        <w:rPr>
          <w:rFonts w:ascii="Times New Roman" w:hAnsi="Times New Roman" w:cs="Times New Roman"/>
          <w:sz w:val="20"/>
        </w:rPr>
      </w:pPr>
      <w:proofErr w:type="spellStart"/>
      <w:r w:rsidRPr="00B76C09">
        <w:rPr>
          <w:rFonts w:ascii="Times New Roman" w:hAnsi="Times New Roman" w:cs="Times New Roman"/>
          <w:sz w:val="20"/>
        </w:rPr>
        <w:t>Rupalika</w:t>
      </w:r>
      <w:proofErr w:type="spellEnd"/>
      <w:r>
        <w:rPr>
          <w:rFonts w:ascii="Times New Roman" w:hAnsi="Times New Roman" w:cs="Times New Roman"/>
          <w:sz w:val="20"/>
        </w:rPr>
        <w:t xml:space="preserve"> is w</w:t>
      </w:r>
      <w:r w:rsidRPr="00B76C09">
        <w:rPr>
          <w:rFonts w:ascii="Times New Roman" w:hAnsi="Times New Roman" w:cs="Times New Roman"/>
          <w:sz w:val="20"/>
        </w:rPr>
        <w:t xml:space="preserve">orking </w:t>
      </w:r>
      <w:r>
        <w:rPr>
          <w:rFonts w:ascii="Times New Roman" w:hAnsi="Times New Roman" w:cs="Times New Roman"/>
          <w:sz w:val="20"/>
        </w:rPr>
        <w:t>in</w:t>
      </w:r>
      <w:r w:rsidRPr="00B76C09">
        <w:rPr>
          <w:rFonts w:ascii="Times New Roman" w:hAnsi="Times New Roman" w:cs="Times New Roman"/>
          <w:sz w:val="20"/>
        </w:rPr>
        <w:t xml:space="preserve"> All India Institute of Medical Science. </w:t>
      </w:r>
      <w:r>
        <w:rPr>
          <w:rFonts w:ascii="Times New Roman" w:hAnsi="Times New Roman" w:cs="Times New Roman"/>
          <w:sz w:val="20"/>
        </w:rPr>
        <w:t>She has done PhD</w:t>
      </w:r>
      <w:r w:rsidRPr="00B76C09">
        <w:rPr>
          <w:rFonts w:ascii="Times New Roman" w:hAnsi="Times New Roman" w:cs="Times New Roman"/>
          <w:sz w:val="20"/>
        </w:rPr>
        <w:t xml:space="preserve"> </w:t>
      </w:r>
      <w:r w:rsidRPr="00B76C09">
        <w:rPr>
          <w:rFonts w:ascii="Times New Roman" w:hAnsi="Times New Roman" w:cs="Times New Roman"/>
          <w:sz w:val="20"/>
        </w:rPr>
        <w:t>from</w:t>
      </w:r>
      <w:r w:rsidRPr="00B76C09">
        <w:rPr>
          <w:rFonts w:ascii="Times New Roman" w:hAnsi="Times New Roman" w:cs="Times New Roman"/>
          <w:sz w:val="20"/>
        </w:rPr>
        <w:t xml:space="preserve"> Delhi University</w:t>
      </w:r>
      <w:r>
        <w:rPr>
          <w:rFonts w:ascii="Times New Roman" w:hAnsi="Times New Roman" w:cs="Times New Roman"/>
          <w:sz w:val="20"/>
        </w:rPr>
        <w:t>,</w:t>
      </w:r>
      <w:r w:rsidRPr="00B76C09">
        <w:rPr>
          <w:rFonts w:ascii="Times New Roman" w:hAnsi="Times New Roman" w:cs="Times New Roman"/>
          <w:sz w:val="20"/>
        </w:rPr>
        <w:t xml:space="preserve"> India</w:t>
      </w:r>
      <w:r>
        <w:rPr>
          <w:rFonts w:ascii="Times New Roman" w:hAnsi="Times New Roman" w:cs="Times New Roman"/>
          <w:sz w:val="20"/>
        </w:rPr>
        <w:t>. Topic of the PhD</w:t>
      </w:r>
      <w:r w:rsidRPr="00B76C09">
        <w:rPr>
          <w:rFonts w:ascii="Times New Roman" w:hAnsi="Times New Roman" w:cs="Times New Roman"/>
          <w:sz w:val="20"/>
        </w:rPr>
        <w:t xml:space="preserve">: “One carbon metabolic pathway and </w:t>
      </w:r>
      <w:proofErr w:type="spellStart"/>
      <w:r w:rsidRPr="00B76C09">
        <w:rPr>
          <w:rFonts w:ascii="Times New Roman" w:hAnsi="Times New Roman" w:cs="Times New Roman"/>
          <w:sz w:val="20"/>
        </w:rPr>
        <w:t>anaemia</w:t>
      </w:r>
      <w:proofErr w:type="spellEnd"/>
      <w:r w:rsidRPr="00B76C09">
        <w:rPr>
          <w:rFonts w:ascii="Times New Roman" w:hAnsi="Times New Roman" w:cs="Times New Roman"/>
          <w:sz w:val="20"/>
        </w:rPr>
        <w:t xml:space="preserve">: A study among Bhil tribal population of Rajasthan Indian”. </w:t>
      </w:r>
      <w:r>
        <w:rPr>
          <w:rFonts w:ascii="Times New Roman" w:hAnsi="Times New Roman" w:cs="Times New Roman"/>
          <w:sz w:val="20"/>
        </w:rPr>
        <w:t>She i</w:t>
      </w:r>
      <w:r w:rsidRPr="00B76C09">
        <w:rPr>
          <w:rFonts w:ascii="Times New Roman" w:hAnsi="Times New Roman" w:cs="Times New Roman"/>
          <w:sz w:val="20"/>
        </w:rPr>
        <w:t xml:space="preserve">s a skilled and team-oriented community health researcher and academician. </w:t>
      </w:r>
      <w:r>
        <w:rPr>
          <w:rFonts w:ascii="Times New Roman" w:hAnsi="Times New Roman" w:cs="Times New Roman"/>
          <w:sz w:val="20"/>
        </w:rPr>
        <w:t>Her background expands</w:t>
      </w:r>
      <w:r w:rsidRPr="00B76C09">
        <w:rPr>
          <w:rFonts w:ascii="Times New Roman" w:hAnsi="Times New Roman" w:cs="Times New Roman"/>
          <w:sz w:val="20"/>
        </w:rPr>
        <w:t xml:space="preserve"> excellent experience in providing compassionate research in the community and support. </w:t>
      </w:r>
      <w:r>
        <w:rPr>
          <w:rFonts w:ascii="Times New Roman" w:hAnsi="Times New Roman" w:cs="Times New Roman"/>
          <w:sz w:val="20"/>
        </w:rPr>
        <w:t>She</w:t>
      </w:r>
      <w:r w:rsidRPr="00B76C09">
        <w:rPr>
          <w:rFonts w:ascii="Times New Roman" w:hAnsi="Times New Roman" w:cs="Times New Roman"/>
          <w:sz w:val="20"/>
        </w:rPr>
        <w:t xml:space="preserve"> </w:t>
      </w:r>
      <w:r w:rsidRPr="00B76C09">
        <w:rPr>
          <w:rFonts w:ascii="Times New Roman" w:hAnsi="Times New Roman" w:cs="Times New Roman"/>
          <w:sz w:val="20"/>
        </w:rPr>
        <w:t>excels</w:t>
      </w:r>
      <w:r w:rsidRPr="00B76C09">
        <w:rPr>
          <w:rFonts w:ascii="Times New Roman" w:hAnsi="Times New Roman" w:cs="Times New Roman"/>
          <w:sz w:val="20"/>
        </w:rPr>
        <w:t xml:space="preserve"> at communicating with cross-functional local governing bodies, various stakeholders while conducting research. Community research expands </w:t>
      </w:r>
      <w:r>
        <w:rPr>
          <w:rFonts w:ascii="Times New Roman" w:hAnsi="Times New Roman" w:cs="Times New Roman"/>
          <w:sz w:val="20"/>
        </w:rPr>
        <w:t>her</w:t>
      </w:r>
      <w:r w:rsidRPr="00B76C09">
        <w:rPr>
          <w:rFonts w:ascii="Times New Roman" w:hAnsi="Times New Roman" w:cs="Times New Roman"/>
          <w:sz w:val="20"/>
        </w:rPr>
        <w:t xml:space="preserve"> nutritional knowledge and the underlying causes for the malnutrition among the communities. It has also enlightened </w:t>
      </w:r>
      <w:r>
        <w:rPr>
          <w:rFonts w:ascii="Times New Roman" w:hAnsi="Times New Roman" w:cs="Times New Roman"/>
          <w:sz w:val="20"/>
        </w:rPr>
        <w:t>her</w:t>
      </w:r>
      <w:r w:rsidRPr="00B76C09">
        <w:rPr>
          <w:rFonts w:ascii="Times New Roman" w:hAnsi="Times New Roman" w:cs="Times New Roman"/>
          <w:sz w:val="20"/>
        </w:rPr>
        <w:t xml:space="preserve"> how to do an intervention which should be successful in a community setting with is accepted culturally and cost effectively. </w:t>
      </w:r>
      <w:r>
        <w:rPr>
          <w:rFonts w:ascii="Times New Roman" w:hAnsi="Times New Roman" w:cs="Times New Roman"/>
          <w:sz w:val="20"/>
        </w:rPr>
        <w:t>She</w:t>
      </w:r>
      <w:r w:rsidRPr="00B76C09">
        <w:rPr>
          <w:rFonts w:ascii="Times New Roman" w:hAnsi="Times New Roman" w:cs="Times New Roman"/>
          <w:sz w:val="20"/>
        </w:rPr>
        <w:t xml:space="preserve"> </w:t>
      </w:r>
      <w:r w:rsidR="00903D9E" w:rsidRPr="00B76C09">
        <w:rPr>
          <w:rFonts w:ascii="Times New Roman" w:hAnsi="Times New Roman" w:cs="Times New Roman"/>
          <w:sz w:val="20"/>
        </w:rPr>
        <w:t>has</w:t>
      </w:r>
      <w:r w:rsidRPr="00B76C09">
        <w:rPr>
          <w:rFonts w:ascii="Times New Roman" w:hAnsi="Times New Roman" w:cs="Times New Roman"/>
          <w:sz w:val="20"/>
        </w:rPr>
        <w:t xml:space="preserve"> got a huge exposure to understand community and their health status holistically.</w:t>
      </w:r>
      <w:bookmarkEnd w:id="0"/>
    </w:p>
    <w:sectPr w:rsidR="00B76C09" w:rsidRPr="00B76C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6C09"/>
    <w:rsid w:val="00474203"/>
    <w:rsid w:val="00535872"/>
    <w:rsid w:val="00903D9E"/>
    <w:rsid w:val="00924B33"/>
    <w:rsid w:val="00B76C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387</Words>
  <Characters>2206</Characters>
  <Application>Microsoft Office Word</Application>
  <DocSecurity>0</DocSecurity>
  <Lines>18</Lines>
  <Paragraphs>5</Paragraphs>
  <ScaleCrop>false</ScaleCrop>
  <Company/>
  <LinksUpToDate>false</LinksUpToDate>
  <CharactersWithSpaces>2588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2022-10-18T08:32:00Z</dcterms:created>
  <dcterms:modified xsi:type="dcterms:W3CDTF">2022-10-18T08:40:00Z</dcterms:modified>
</cp:coreProperties>
</file>