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565A" w:rsidRPr="00FC565A" w:rsidRDefault="00FC565A" w:rsidP="00FC565A">
      <w:pPr>
        <w:rPr>
          <w:rFonts w:ascii="Times New Roman" w:hAnsi="Times New Roman" w:cs="Times New Roman"/>
          <w:b/>
          <w:sz w:val="32"/>
        </w:rPr>
      </w:pPr>
      <w:proofErr w:type="spellStart"/>
      <w:r w:rsidRPr="00FC565A">
        <w:rPr>
          <w:rFonts w:ascii="Times New Roman" w:hAnsi="Times New Roman" w:cs="Times New Roman"/>
          <w:b/>
          <w:sz w:val="32"/>
        </w:rPr>
        <w:t>Botulinum</w:t>
      </w:r>
      <w:proofErr w:type="spellEnd"/>
      <w:r w:rsidRPr="00FC565A">
        <w:rPr>
          <w:rFonts w:ascii="Times New Roman" w:hAnsi="Times New Roman" w:cs="Times New Roman"/>
          <w:b/>
          <w:sz w:val="32"/>
        </w:rPr>
        <w:t xml:space="preserve"> neurotoxin type </w:t>
      </w:r>
      <w:proofErr w:type="gramStart"/>
      <w:r w:rsidRPr="00FC565A">
        <w:rPr>
          <w:rFonts w:ascii="Times New Roman" w:hAnsi="Times New Roman" w:cs="Times New Roman"/>
          <w:b/>
          <w:sz w:val="32"/>
        </w:rPr>
        <w:t>A</w:t>
      </w:r>
      <w:proofErr w:type="gramEnd"/>
      <w:r w:rsidRPr="00FC565A">
        <w:rPr>
          <w:rFonts w:ascii="Times New Roman" w:hAnsi="Times New Roman" w:cs="Times New Roman"/>
          <w:b/>
          <w:sz w:val="32"/>
        </w:rPr>
        <w:t xml:space="preserve"> injection combined with absorbable </w:t>
      </w:r>
      <w:proofErr w:type="spellStart"/>
      <w:r w:rsidRPr="00FC565A">
        <w:rPr>
          <w:rFonts w:ascii="Times New Roman" w:hAnsi="Times New Roman" w:cs="Times New Roman"/>
          <w:b/>
          <w:sz w:val="32"/>
        </w:rPr>
        <w:t>punctal</w:t>
      </w:r>
      <w:proofErr w:type="spellEnd"/>
      <w:r w:rsidRPr="00FC565A">
        <w:rPr>
          <w:rFonts w:ascii="Times New Roman" w:hAnsi="Times New Roman" w:cs="Times New Roman"/>
          <w:b/>
          <w:sz w:val="32"/>
        </w:rPr>
        <w:t xml:space="preserve"> plug insertion: </w:t>
      </w:r>
      <w:r w:rsidRPr="00FC565A">
        <w:rPr>
          <w:rFonts w:ascii="Times New Roman" w:hAnsi="Times New Roman" w:cs="Times New Roman"/>
          <w:b/>
          <w:sz w:val="32"/>
        </w:rPr>
        <w:t xml:space="preserve">An </w:t>
      </w:r>
      <w:r w:rsidRPr="00FC565A">
        <w:rPr>
          <w:rFonts w:ascii="Times New Roman" w:hAnsi="Times New Roman" w:cs="Times New Roman"/>
          <w:b/>
          <w:sz w:val="32"/>
        </w:rPr>
        <w:t xml:space="preserve">effective therapy for </w:t>
      </w:r>
      <w:proofErr w:type="spellStart"/>
      <w:r w:rsidRPr="00FC565A">
        <w:rPr>
          <w:rFonts w:ascii="Times New Roman" w:hAnsi="Times New Roman" w:cs="Times New Roman"/>
          <w:b/>
          <w:sz w:val="32"/>
        </w:rPr>
        <w:t>blepharospasm</w:t>
      </w:r>
      <w:proofErr w:type="spellEnd"/>
      <w:r w:rsidRPr="00FC565A">
        <w:rPr>
          <w:rFonts w:ascii="Times New Roman" w:hAnsi="Times New Roman" w:cs="Times New Roman"/>
          <w:b/>
          <w:sz w:val="32"/>
        </w:rPr>
        <w:t xml:space="preserve"> patients with dry eye</w:t>
      </w:r>
    </w:p>
    <w:p w:rsidR="00FC565A" w:rsidRPr="00FC565A" w:rsidRDefault="00FC565A" w:rsidP="00FC565A">
      <w:pPr>
        <w:rPr>
          <w:rFonts w:ascii="Times New Roman" w:hAnsi="Times New Roman" w:cs="Times New Roman"/>
          <w:sz w:val="24"/>
        </w:rPr>
      </w:pPr>
      <w:proofErr w:type="spellStart"/>
      <w:r>
        <w:rPr>
          <w:rFonts w:ascii="Times New Roman" w:hAnsi="Times New Roman" w:cs="Times New Roman"/>
          <w:sz w:val="24"/>
        </w:rPr>
        <w:t>Ndikumukiza</w:t>
      </w:r>
      <w:proofErr w:type="spellEnd"/>
      <w:r>
        <w:rPr>
          <w:rFonts w:ascii="Times New Roman" w:hAnsi="Times New Roman" w:cs="Times New Roman"/>
          <w:sz w:val="24"/>
        </w:rPr>
        <w:t xml:space="preserve"> </w:t>
      </w:r>
      <w:proofErr w:type="spellStart"/>
      <w:r>
        <w:rPr>
          <w:rFonts w:ascii="Times New Roman" w:hAnsi="Times New Roman" w:cs="Times New Roman"/>
          <w:sz w:val="24"/>
        </w:rPr>
        <w:t>Malachie</w:t>
      </w:r>
      <w:proofErr w:type="spellEnd"/>
    </w:p>
    <w:p w:rsidR="00FC565A" w:rsidRPr="00FC565A" w:rsidRDefault="00FC565A" w:rsidP="00FC565A">
      <w:pPr>
        <w:rPr>
          <w:rFonts w:ascii="Times New Roman" w:hAnsi="Times New Roman" w:cs="Times New Roman"/>
        </w:rPr>
      </w:pPr>
      <w:r w:rsidRPr="00FC565A">
        <w:rPr>
          <w:rFonts w:ascii="Times New Roman" w:hAnsi="Times New Roman" w:cs="Times New Roman"/>
        </w:rPr>
        <w:t>Union Hospital, China</w:t>
      </w:r>
    </w:p>
    <w:p w:rsidR="00FC565A" w:rsidRPr="00FC565A" w:rsidRDefault="00FC565A" w:rsidP="00FC565A">
      <w:pPr>
        <w:jc w:val="center"/>
        <w:rPr>
          <w:rFonts w:ascii="Times New Roman" w:hAnsi="Times New Roman" w:cs="Times New Roman"/>
          <w:b/>
          <w:sz w:val="24"/>
        </w:rPr>
      </w:pPr>
      <w:r w:rsidRPr="00FC565A">
        <w:rPr>
          <w:rFonts w:ascii="Times New Roman" w:hAnsi="Times New Roman" w:cs="Times New Roman"/>
          <w:b/>
          <w:sz w:val="24"/>
        </w:rPr>
        <w:t>Abstract</w:t>
      </w:r>
    </w:p>
    <w:p w:rsidR="00FC565A" w:rsidRPr="00FC565A" w:rsidRDefault="00FC565A" w:rsidP="00FC565A">
      <w:pPr>
        <w:jc w:val="both"/>
        <w:rPr>
          <w:rFonts w:ascii="Times New Roman" w:hAnsi="Times New Roman" w:cs="Times New Roman"/>
          <w:sz w:val="20"/>
        </w:rPr>
      </w:pPr>
      <w:r w:rsidRPr="00FC565A">
        <w:rPr>
          <w:rFonts w:ascii="Times New Roman" w:hAnsi="Times New Roman" w:cs="Times New Roman"/>
          <w:b/>
          <w:sz w:val="20"/>
        </w:rPr>
        <w:t>Statement of the problem:</w:t>
      </w:r>
      <w:r w:rsidRPr="00FC565A">
        <w:rPr>
          <w:rFonts w:ascii="Times New Roman" w:hAnsi="Times New Roman" w:cs="Times New Roman"/>
          <w:sz w:val="20"/>
        </w:rPr>
        <w:t xml:space="preserve"> </w:t>
      </w:r>
      <w:proofErr w:type="spellStart"/>
      <w:r w:rsidRPr="00FC565A">
        <w:rPr>
          <w:rFonts w:ascii="Times New Roman" w:hAnsi="Times New Roman" w:cs="Times New Roman"/>
          <w:sz w:val="20"/>
        </w:rPr>
        <w:t>Blepharospasm</w:t>
      </w:r>
      <w:proofErr w:type="spellEnd"/>
      <w:r w:rsidRPr="00FC565A">
        <w:rPr>
          <w:rFonts w:ascii="Times New Roman" w:hAnsi="Times New Roman" w:cs="Times New Roman"/>
          <w:sz w:val="20"/>
        </w:rPr>
        <w:t xml:space="preserve"> patients often have dry eye manifestations.</w:t>
      </w:r>
      <w:r>
        <w:rPr>
          <w:rFonts w:ascii="Times New Roman" w:hAnsi="Times New Roman" w:cs="Times New Roman"/>
          <w:sz w:val="20"/>
        </w:rPr>
        <w:t xml:space="preserve"> </w:t>
      </w:r>
      <w:proofErr w:type="spellStart"/>
      <w:r w:rsidRPr="00FC565A">
        <w:rPr>
          <w:rFonts w:ascii="Times New Roman" w:hAnsi="Times New Roman" w:cs="Times New Roman"/>
          <w:sz w:val="20"/>
        </w:rPr>
        <w:t>Blepharospasm</w:t>
      </w:r>
      <w:proofErr w:type="spellEnd"/>
      <w:r w:rsidRPr="00FC565A">
        <w:rPr>
          <w:rFonts w:ascii="Times New Roman" w:hAnsi="Times New Roman" w:cs="Times New Roman"/>
          <w:sz w:val="20"/>
        </w:rPr>
        <w:t xml:space="preserve"> severity can extend to severe cases, which render individuals functionally blind, preventing them from working, driving, walking and reading. </w:t>
      </w:r>
      <w:proofErr w:type="spellStart"/>
      <w:r w:rsidRPr="00FC565A">
        <w:rPr>
          <w:rFonts w:ascii="Times New Roman" w:hAnsi="Times New Roman" w:cs="Times New Roman"/>
          <w:sz w:val="20"/>
        </w:rPr>
        <w:t>BoNT</w:t>
      </w:r>
      <w:proofErr w:type="spellEnd"/>
      <w:r w:rsidRPr="00FC565A">
        <w:rPr>
          <w:rFonts w:ascii="Times New Roman" w:hAnsi="Times New Roman" w:cs="Times New Roman"/>
          <w:sz w:val="20"/>
        </w:rPr>
        <w:t>-</w:t>
      </w:r>
      <w:proofErr w:type="gramStart"/>
      <w:r w:rsidRPr="00FC565A">
        <w:rPr>
          <w:rFonts w:ascii="Times New Roman" w:hAnsi="Times New Roman" w:cs="Times New Roman"/>
          <w:sz w:val="20"/>
        </w:rPr>
        <w:t>A</w:t>
      </w:r>
      <w:proofErr w:type="gramEnd"/>
      <w:r w:rsidRPr="00FC565A">
        <w:rPr>
          <w:rFonts w:ascii="Times New Roman" w:hAnsi="Times New Roman" w:cs="Times New Roman"/>
          <w:sz w:val="20"/>
        </w:rPr>
        <w:t xml:space="preserve"> injection has been the main management for </w:t>
      </w:r>
      <w:proofErr w:type="spellStart"/>
      <w:r w:rsidRPr="00FC565A">
        <w:rPr>
          <w:rFonts w:ascii="Times New Roman" w:hAnsi="Times New Roman" w:cs="Times New Roman"/>
          <w:sz w:val="20"/>
        </w:rPr>
        <w:t>blepharospasm</w:t>
      </w:r>
      <w:proofErr w:type="spellEnd"/>
      <w:r w:rsidRPr="00FC565A">
        <w:rPr>
          <w:rFonts w:ascii="Times New Roman" w:hAnsi="Times New Roman" w:cs="Times New Roman"/>
          <w:sz w:val="20"/>
        </w:rPr>
        <w:t xml:space="preserve"> and APP insertion has shown to be effective in the treatment of dry eye. However, there have been no studies investigating the combined treatment of </w:t>
      </w:r>
      <w:proofErr w:type="spellStart"/>
      <w:r w:rsidRPr="00FC565A">
        <w:rPr>
          <w:rFonts w:ascii="Times New Roman" w:hAnsi="Times New Roman" w:cs="Times New Roman"/>
          <w:sz w:val="20"/>
        </w:rPr>
        <w:t>BoNT</w:t>
      </w:r>
      <w:proofErr w:type="spellEnd"/>
      <w:r w:rsidRPr="00FC565A">
        <w:rPr>
          <w:rFonts w:ascii="Times New Roman" w:hAnsi="Times New Roman" w:cs="Times New Roman"/>
          <w:sz w:val="20"/>
        </w:rPr>
        <w:t xml:space="preserve">-A and APP in </w:t>
      </w:r>
      <w:proofErr w:type="spellStart"/>
      <w:r w:rsidRPr="00FC565A">
        <w:rPr>
          <w:rFonts w:ascii="Times New Roman" w:hAnsi="Times New Roman" w:cs="Times New Roman"/>
          <w:sz w:val="20"/>
        </w:rPr>
        <w:t>blepharospasm</w:t>
      </w:r>
      <w:proofErr w:type="spellEnd"/>
      <w:r w:rsidRPr="00FC565A">
        <w:rPr>
          <w:rFonts w:ascii="Times New Roman" w:hAnsi="Times New Roman" w:cs="Times New Roman"/>
          <w:sz w:val="20"/>
        </w:rPr>
        <w:t xml:space="preserve"> patients with dry eye. </w:t>
      </w:r>
      <w:proofErr w:type="spellStart"/>
      <w:r w:rsidRPr="00FC565A">
        <w:rPr>
          <w:rFonts w:ascii="Times New Roman" w:hAnsi="Times New Roman" w:cs="Times New Roman"/>
          <w:sz w:val="20"/>
        </w:rPr>
        <w:t>Blepharospasm</w:t>
      </w:r>
      <w:proofErr w:type="spellEnd"/>
      <w:r w:rsidRPr="00FC565A">
        <w:rPr>
          <w:rFonts w:ascii="Times New Roman" w:hAnsi="Times New Roman" w:cs="Times New Roman"/>
          <w:sz w:val="20"/>
        </w:rPr>
        <w:t xml:space="preserve"> patients often have dry eye manifestations.</w:t>
      </w:r>
      <w:r>
        <w:rPr>
          <w:rFonts w:ascii="Times New Roman" w:hAnsi="Times New Roman" w:cs="Times New Roman"/>
          <w:sz w:val="20"/>
        </w:rPr>
        <w:t xml:space="preserve"> </w:t>
      </w:r>
      <w:proofErr w:type="spellStart"/>
      <w:r w:rsidRPr="00FC565A">
        <w:rPr>
          <w:rFonts w:ascii="Times New Roman" w:hAnsi="Times New Roman" w:cs="Times New Roman"/>
          <w:sz w:val="20"/>
        </w:rPr>
        <w:t>Blepharospasm</w:t>
      </w:r>
      <w:proofErr w:type="spellEnd"/>
      <w:r w:rsidRPr="00FC565A">
        <w:rPr>
          <w:rFonts w:ascii="Times New Roman" w:hAnsi="Times New Roman" w:cs="Times New Roman"/>
          <w:sz w:val="20"/>
        </w:rPr>
        <w:t xml:space="preserve"> severity can extend to severe cases, which render individuals functionally blind, preventing them from working, driving, walking and reading. </w:t>
      </w:r>
      <w:proofErr w:type="spellStart"/>
      <w:r w:rsidRPr="00FC565A">
        <w:rPr>
          <w:rFonts w:ascii="Times New Roman" w:hAnsi="Times New Roman" w:cs="Times New Roman"/>
          <w:sz w:val="20"/>
        </w:rPr>
        <w:t>BoNT</w:t>
      </w:r>
      <w:proofErr w:type="spellEnd"/>
      <w:r w:rsidRPr="00FC565A">
        <w:rPr>
          <w:rFonts w:ascii="Times New Roman" w:hAnsi="Times New Roman" w:cs="Times New Roman"/>
          <w:sz w:val="20"/>
        </w:rPr>
        <w:t>-</w:t>
      </w:r>
      <w:proofErr w:type="gramStart"/>
      <w:r w:rsidRPr="00FC565A">
        <w:rPr>
          <w:rFonts w:ascii="Times New Roman" w:hAnsi="Times New Roman" w:cs="Times New Roman"/>
          <w:sz w:val="20"/>
        </w:rPr>
        <w:t>A</w:t>
      </w:r>
      <w:proofErr w:type="gramEnd"/>
      <w:r w:rsidRPr="00FC565A">
        <w:rPr>
          <w:rFonts w:ascii="Times New Roman" w:hAnsi="Times New Roman" w:cs="Times New Roman"/>
          <w:sz w:val="20"/>
        </w:rPr>
        <w:t xml:space="preserve"> injection has been the main management for </w:t>
      </w:r>
      <w:proofErr w:type="spellStart"/>
      <w:r w:rsidRPr="00FC565A">
        <w:rPr>
          <w:rFonts w:ascii="Times New Roman" w:hAnsi="Times New Roman" w:cs="Times New Roman"/>
          <w:sz w:val="20"/>
        </w:rPr>
        <w:t>blepharospasm</w:t>
      </w:r>
      <w:proofErr w:type="spellEnd"/>
      <w:r w:rsidRPr="00FC565A">
        <w:rPr>
          <w:rFonts w:ascii="Times New Roman" w:hAnsi="Times New Roman" w:cs="Times New Roman"/>
          <w:sz w:val="20"/>
        </w:rPr>
        <w:t xml:space="preserve"> and APP insertion has shown to be effective in the treatment of dry eye. However, there have been no studies investigating the combined treatment of </w:t>
      </w:r>
      <w:proofErr w:type="spellStart"/>
      <w:r w:rsidRPr="00FC565A">
        <w:rPr>
          <w:rFonts w:ascii="Times New Roman" w:hAnsi="Times New Roman" w:cs="Times New Roman"/>
          <w:sz w:val="20"/>
        </w:rPr>
        <w:t>BoNT</w:t>
      </w:r>
      <w:proofErr w:type="spellEnd"/>
      <w:r w:rsidRPr="00FC565A">
        <w:rPr>
          <w:rFonts w:ascii="Times New Roman" w:hAnsi="Times New Roman" w:cs="Times New Roman"/>
          <w:sz w:val="20"/>
        </w:rPr>
        <w:t xml:space="preserve">-A and APP in </w:t>
      </w:r>
      <w:proofErr w:type="spellStart"/>
      <w:r w:rsidRPr="00FC565A">
        <w:rPr>
          <w:rFonts w:ascii="Times New Roman" w:hAnsi="Times New Roman" w:cs="Times New Roman"/>
          <w:sz w:val="20"/>
        </w:rPr>
        <w:t>blepharospasm</w:t>
      </w:r>
      <w:proofErr w:type="spellEnd"/>
      <w:r w:rsidRPr="00FC565A">
        <w:rPr>
          <w:rFonts w:ascii="Times New Roman" w:hAnsi="Times New Roman" w:cs="Times New Roman"/>
          <w:sz w:val="20"/>
        </w:rPr>
        <w:t xml:space="preserve"> patients with dry eye.</w:t>
      </w:r>
    </w:p>
    <w:p w:rsidR="00FC565A" w:rsidRPr="00FC565A" w:rsidRDefault="00FC565A" w:rsidP="00FC565A">
      <w:pPr>
        <w:jc w:val="both"/>
        <w:rPr>
          <w:rFonts w:ascii="Times New Roman" w:hAnsi="Times New Roman" w:cs="Times New Roman"/>
          <w:sz w:val="20"/>
        </w:rPr>
      </w:pPr>
      <w:r w:rsidRPr="00FC565A">
        <w:rPr>
          <w:rFonts w:ascii="Times New Roman" w:hAnsi="Times New Roman" w:cs="Times New Roman"/>
          <w:b/>
          <w:sz w:val="20"/>
        </w:rPr>
        <w:t>Methodology &amp; theoretical orientation:</w:t>
      </w:r>
      <w:r w:rsidRPr="00FC565A">
        <w:rPr>
          <w:rFonts w:ascii="Times New Roman" w:hAnsi="Times New Roman" w:cs="Times New Roman"/>
          <w:sz w:val="20"/>
        </w:rPr>
        <w:t xml:space="preserve"> This is retrospective cohort study for</w:t>
      </w:r>
      <w:r>
        <w:rPr>
          <w:rFonts w:ascii="Times New Roman" w:hAnsi="Times New Roman" w:cs="Times New Roman"/>
          <w:sz w:val="20"/>
        </w:rPr>
        <w:t xml:space="preserve"> </w:t>
      </w:r>
      <w:proofErr w:type="spellStart"/>
      <w:r w:rsidRPr="00FC565A">
        <w:rPr>
          <w:rFonts w:ascii="Times New Roman" w:hAnsi="Times New Roman" w:cs="Times New Roman"/>
          <w:sz w:val="20"/>
        </w:rPr>
        <w:t>blepharospasm</w:t>
      </w:r>
      <w:proofErr w:type="spellEnd"/>
      <w:r w:rsidRPr="00FC565A">
        <w:rPr>
          <w:rFonts w:ascii="Times New Roman" w:hAnsi="Times New Roman" w:cs="Times New Roman"/>
          <w:sz w:val="20"/>
        </w:rPr>
        <w:t xml:space="preserve"> patients with dry eye treated by </w:t>
      </w:r>
      <w:proofErr w:type="spellStart"/>
      <w:r w:rsidRPr="00FC565A">
        <w:rPr>
          <w:rFonts w:ascii="Times New Roman" w:hAnsi="Times New Roman" w:cs="Times New Roman"/>
          <w:sz w:val="20"/>
        </w:rPr>
        <w:t>BoNT</w:t>
      </w:r>
      <w:proofErr w:type="spellEnd"/>
      <w:r w:rsidRPr="00FC565A">
        <w:rPr>
          <w:rFonts w:ascii="Times New Roman" w:hAnsi="Times New Roman" w:cs="Times New Roman"/>
          <w:sz w:val="20"/>
        </w:rPr>
        <w:t xml:space="preserve">-A injection only and observational group receiving </w:t>
      </w:r>
      <w:proofErr w:type="spellStart"/>
      <w:r w:rsidRPr="00FC565A">
        <w:rPr>
          <w:rFonts w:ascii="Times New Roman" w:hAnsi="Times New Roman" w:cs="Times New Roman"/>
          <w:sz w:val="20"/>
        </w:rPr>
        <w:t>BoNT</w:t>
      </w:r>
      <w:proofErr w:type="spellEnd"/>
      <w:r w:rsidRPr="00FC565A">
        <w:rPr>
          <w:rFonts w:ascii="Times New Roman" w:hAnsi="Times New Roman" w:cs="Times New Roman"/>
          <w:sz w:val="20"/>
        </w:rPr>
        <w:t xml:space="preserve">-A plus APP treatment. The efficacy was evaluated according to the </w:t>
      </w:r>
      <w:proofErr w:type="spellStart"/>
      <w:r w:rsidRPr="00FC565A">
        <w:rPr>
          <w:rFonts w:ascii="Times New Roman" w:hAnsi="Times New Roman" w:cs="Times New Roman"/>
          <w:sz w:val="20"/>
        </w:rPr>
        <w:t>Jankovic</w:t>
      </w:r>
      <w:proofErr w:type="spellEnd"/>
      <w:r w:rsidRPr="00FC565A">
        <w:rPr>
          <w:rFonts w:ascii="Times New Roman" w:hAnsi="Times New Roman" w:cs="Times New Roman"/>
          <w:sz w:val="20"/>
        </w:rPr>
        <w:t xml:space="preserve"> rating scale, Ocular Surface Disease Index (OSDI), </w:t>
      </w:r>
      <w:r w:rsidRPr="00FC565A">
        <w:rPr>
          <w:rFonts w:ascii="Times New Roman" w:hAnsi="Times New Roman" w:cs="Times New Roman"/>
          <w:sz w:val="20"/>
        </w:rPr>
        <w:t xml:space="preserve">Fluorescein Staining </w:t>
      </w:r>
      <w:r w:rsidRPr="00FC565A">
        <w:rPr>
          <w:rFonts w:ascii="Times New Roman" w:hAnsi="Times New Roman" w:cs="Times New Roman"/>
          <w:sz w:val="20"/>
        </w:rPr>
        <w:t xml:space="preserve">(FL), </w:t>
      </w:r>
      <w:r w:rsidRPr="00FC565A">
        <w:rPr>
          <w:rFonts w:ascii="Times New Roman" w:hAnsi="Times New Roman" w:cs="Times New Roman"/>
          <w:sz w:val="20"/>
        </w:rPr>
        <w:t xml:space="preserve">Fluorescein </w:t>
      </w:r>
      <w:r w:rsidRPr="00FC565A">
        <w:rPr>
          <w:rFonts w:ascii="Times New Roman" w:hAnsi="Times New Roman" w:cs="Times New Roman"/>
          <w:sz w:val="20"/>
        </w:rPr>
        <w:t xml:space="preserve">tear </w:t>
      </w:r>
      <w:r w:rsidRPr="00FC565A">
        <w:rPr>
          <w:rFonts w:ascii="Times New Roman" w:hAnsi="Times New Roman" w:cs="Times New Roman"/>
          <w:sz w:val="20"/>
        </w:rPr>
        <w:t>Break</w:t>
      </w:r>
      <w:r w:rsidRPr="00FC565A">
        <w:rPr>
          <w:rFonts w:ascii="Times New Roman" w:hAnsi="Times New Roman" w:cs="Times New Roman"/>
          <w:sz w:val="20"/>
        </w:rPr>
        <w:t>-</w:t>
      </w:r>
      <w:r w:rsidRPr="00FC565A">
        <w:rPr>
          <w:rFonts w:ascii="Times New Roman" w:hAnsi="Times New Roman" w:cs="Times New Roman"/>
          <w:sz w:val="20"/>
        </w:rPr>
        <w:t xml:space="preserve">Up Time </w:t>
      </w:r>
      <w:r w:rsidRPr="00FC565A">
        <w:rPr>
          <w:rFonts w:ascii="Times New Roman" w:hAnsi="Times New Roman" w:cs="Times New Roman"/>
          <w:sz w:val="20"/>
        </w:rPr>
        <w:t xml:space="preserve">(FBUT) and </w:t>
      </w:r>
      <w:proofErr w:type="spellStart"/>
      <w:r w:rsidRPr="00FC565A">
        <w:rPr>
          <w:rFonts w:ascii="Times New Roman" w:hAnsi="Times New Roman" w:cs="Times New Roman"/>
          <w:sz w:val="20"/>
        </w:rPr>
        <w:t>Schirmer</w:t>
      </w:r>
      <w:proofErr w:type="spellEnd"/>
      <w:r w:rsidRPr="00FC565A">
        <w:rPr>
          <w:rFonts w:ascii="Times New Roman" w:hAnsi="Times New Roman" w:cs="Times New Roman"/>
          <w:sz w:val="20"/>
        </w:rPr>
        <w:t xml:space="preserve"> I </w:t>
      </w:r>
      <w:r w:rsidRPr="00FC565A">
        <w:rPr>
          <w:rFonts w:ascii="Times New Roman" w:hAnsi="Times New Roman" w:cs="Times New Roman"/>
          <w:sz w:val="20"/>
        </w:rPr>
        <w:t xml:space="preserve">Test </w:t>
      </w:r>
      <w:r w:rsidRPr="00FC565A">
        <w:rPr>
          <w:rFonts w:ascii="Times New Roman" w:hAnsi="Times New Roman" w:cs="Times New Roman"/>
          <w:sz w:val="20"/>
        </w:rPr>
        <w:t xml:space="preserve">(SIT). </w:t>
      </w:r>
    </w:p>
    <w:p w:rsidR="00FC565A" w:rsidRPr="00FC565A" w:rsidRDefault="00FC565A" w:rsidP="00FC565A">
      <w:pPr>
        <w:jc w:val="both"/>
        <w:rPr>
          <w:rFonts w:ascii="Times New Roman" w:hAnsi="Times New Roman" w:cs="Times New Roman"/>
          <w:sz w:val="20"/>
        </w:rPr>
      </w:pPr>
      <w:r w:rsidRPr="00FC565A">
        <w:rPr>
          <w:rFonts w:ascii="Times New Roman" w:hAnsi="Times New Roman" w:cs="Times New Roman"/>
          <w:b/>
          <w:sz w:val="20"/>
        </w:rPr>
        <w:t>Findings:</w:t>
      </w:r>
      <w:r w:rsidRPr="00FC565A">
        <w:rPr>
          <w:rFonts w:ascii="Times New Roman" w:hAnsi="Times New Roman" w:cs="Times New Roman"/>
          <w:sz w:val="20"/>
        </w:rPr>
        <w:t xml:space="preserve"> Both </w:t>
      </w:r>
      <w:proofErr w:type="spellStart"/>
      <w:r w:rsidRPr="00FC565A">
        <w:rPr>
          <w:rFonts w:ascii="Times New Roman" w:hAnsi="Times New Roman" w:cs="Times New Roman"/>
          <w:sz w:val="20"/>
        </w:rPr>
        <w:t>BoNT</w:t>
      </w:r>
      <w:proofErr w:type="spellEnd"/>
      <w:r w:rsidRPr="00FC565A">
        <w:rPr>
          <w:rFonts w:ascii="Times New Roman" w:hAnsi="Times New Roman" w:cs="Times New Roman"/>
          <w:sz w:val="20"/>
        </w:rPr>
        <w:t xml:space="preserve">-A and </w:t>
      </w:r>
      <w:proofErr w:type="spellStart"/>
      <w:r w:rsidRPr="00FC565A">
        <w:rPr>
          <w:rFonts w:ascii="Times New Roman" w:hAnsi="Times New Roman" w:cs="Times New Roman"/>
          <w:sz w:val="20"/>
        </w:rPr>
        <w:t>BoNT</w:t>
      </w:r>
      <w:proofErr w:type="spellEnd"/>
      <w:r w:rsidRPr="00FC565A">
        <w:rPr>
          <w:rFonts w:ascii="Times New Roman" w:hAnsi="Times New Roman" w:cs="Times New Roman"/>
          <w:sz w:val="20"/>
        </w:rPr>
        <w:t xml:space="preserve">-A+APP treatment effectively reduced the functional impairment of </w:t>
      </w:r>
      <w:proofErr w:type="spellStart"/>
      <w:r w:rsidRPr="00FC565A">
        <w:rPr>
          <w:rFonts w:ascii="Times New Roman" w:hAnsi="Times New Roman" w:cs="Times New Roman"/>
          <w:sz w:val="20"/>
        </w:rPr>
        <w:t>blepharospasm</w:t>
      </w:r>
      <w:proofErr w:type="spellEnd"/>
      <w:r w:rsidRPr="00FC565A">
        <w:rPr>
          <w:rFonts w:ascii="Times New Roman" w:hAnsi="Times New Roman" w:cs="Times New Roman"/>
          <w:sz w:val="20"/>
        </w:rPr>
        <w:t>. At baseline, all the patients had high OSDI scores but relatively low degrees of FL, FBUT and SIT. After treatment, OSDI, FL, FBUT and SIT were all obviously restored in the two groups. When comparing th</w:t>
      </w:r>
      <w:r>
        <w:rPr>
          <w:rFonts w:ascii="Times New Roman" w:hAnsi="Times New Roman" w:cs="Times New Roman"/>
          <w:sz w:val="20"/>
        </w:rPr>
        <w:t>e changing rates, only OSDI (p=0.047) and FL (p=</w:t>
      </w:r>
      <w:r w:rsidRPr="00FC565A">
        <w:rPr>
          <w:rFonts w:ascii="Times New Roman" w:hAnsi="Times New Roman" w:cs="Times New Roman"/>
          <w:sz w:val="20"/>
        </w:rPr>
        <w:t xml:space="preserve">0.016) showed significant differences between the two groups. </w:t>
      </w:r>
    </w:p>
    <w:p w:rsidR="00474203" w:rsidRPr="00FC565A" w:rsidRDefault="00FC565A" w:rsidP="00FC565A">
      <w:pPr>
        <w:jc w:val="both"/>
        <w:rPr>
          <w:rFonts w:ascii="Times New Roman" w:hAnsi="Times New Roman" w:cs="Times New Roman"/>
          <w:sz w:val="20"/>
        </w:rPr>
      </w:pPr>
      <w:r w:rsidRPr="00FC565A">
        <w:rPr>
          <w:rFonts w:ascii="Times New Roman" w:hAnsi="Times New Roman" w:cs="Times New Roman"/>
          <w:b/>
          <w:sz w:val="20"/>
        </w:rPr>
        <w:t>Conclusion:</w:t>
      </w:r>
      <w:r w:rsidRPr="00FC565A">
        <w:rPr>
          <w:rFonts w:ascii="Times New Roman" w:hAnsi="Times New Roman" w:cs="Times New Roman"/>
          <w:sz w:val="20"/>
        </w:rPr>
        <w:t xml:space="preserve"> This study suggests that OSDI is not applicable in the diagnosis of dry eye among </w:t>
      </w:r>
      <w:proofErr w:type="spellStart"/>
      <w:r w:rsidRPr="00FC565A">
        <w:rPr>
          <w:rFonts w:ascii="Times New Roman" w:hAnsi="Times New Roman" w:cs="Times New Roman"/>
          <w:sz w:val="20"/>
        </w:rPr>
        <w:t>blepharospasm</w:t>
      </w:r>
      <w:proofErr w:type="spellEnd"/>
      <w:r w:rsidRPr="00FC565A">
        <w:rPr>
          <w:rFonts w:ascii="Times New Roman" w:hAnsi="Times New Roman" w:cs="Times New Roman"/>
          <w:sz w:val="20"/>
        </w:rPr>
        <w:t xml:space="preserve"> patients. For </w:t>
      </w:r>
      <w:proofErr w:type="spellStart"/>
      <w:r w:rsidRPr="00FC565A">
        <w:rPr>
          <w:rFonts w:ascii="Times New Roman" w:hAnsi="Times New Roman" w:cs="Times New Roman"/>
          <w:sz w:val="20"/>
        </w:rPr>
        <w:t>blepharospasm</w:t>
      </w:r>
      <w:proofErr w:type="spellEnd"/>
      <w:r w:rsidRPr="00FC565A">
        <w:rPr>
          <w:rFonts w:ascii="Times New Roman" w:hAnsi="Times New Roman" w:cs="Times New Roman"/>
          <w:sz w:val="20"/>
        </w:rPr>
        <w:t xml:space="preserve"> patients with severe dry eye symptoms, especially those with fluorescein staining in cornea, the combined treatment of </w:t>
      </w:r>
      <w:proofErr w:type="spellStart"/>
      <w:r w:rsidRPr="00FC565A">
        <w:rPr>
          <w:rFonts w:ascii="Times New Roman" w:hAnsi="Times New Roman" w:cs="Times New Roman"/>
          <w:sz w:val="20"/>
        </w:rPr>
        <w:t>BoNT</w:t>
      </w:r>
      <w:proofErr w:type="spellEnd"/>
      <w:r w:rsidRPr="00FC565A">
        <w:rPr>
          <w:rFonts w:ascii="Times New Roman" w:hAnsi="Times New Roman" w:cs="Times New Roman"/>
          <w:sz w:val="20"/>
        </w:rPr>
        <w:t xml:space="preserve">-A and APP is more effective than using </w:t>
      </w:r>
      <w:proofErr w:type="spellStart"/>
      <w:r w:rsidRPr="00FC565A">
        <w:rPr>
          <w:rFonts w:ascii="Times New Roman" w:hAnsi="Times New Roman" w:cs="Times New Roman"/>
          <w:sz w:val="20"/>
        </w:rPr>
        <w:t>BoNT</w:t>
      </w:r>
      <w:proofErr w:type="spellEnd"/>
      <w:r w:rsidRPr="00FC565A">
        <w:rPr>
          <w:rFonts w:ascii="Times New Roman" w:hAnsi="Times New Roman" w:cs="Times New Roman"/>
          <w:sz w:val="20"/>
        </w:rPr>
        <w:t>-</w:t>
      </w:r>
      <w:proofErr w:type="gramStart"/>
      <w:r w:rsidRPr="00FC565A">
        <w:rPr>
          <w:rFonts w:ascii="Times New Roman" w:hAnsi="Times New Roman" w:cs="Times New Roman"/>
          <w:sz w:val="20"/>
        </w:rPr>
        <w:t>A</w:t>
      </w:r>
      <w:proofErr w:type="gramEnd"/>
      <w:r w:rsidRPr="00FC565A">
        <w:rPr>
          <w:rFonts w:ascii="Times New Roman" w:hAnsi="Times New Roman" w:cs="Times New Roman"/>
          <w:sz w:val="20"/>
        </w:rPr>
        <w:t xml:space="preserve"> alone.</w:t>
      </w:r>
    </w:p>
    <w:p w:rsidR="00FC565A" w:rsidRPr="00FC565A" w:rsidRDefault="00FC565A" w:rsidP="00FC565A">
      <w:pPr>
        <w:rPr>
          <w:rFonts w:ascii="Times New Roman" w:hAnsi="Times New Roman" w:cs="Times New Roman"/>
          <w:b/>
          <w:sz w:val="24"/>
        </w:rPr>
      </w:pPr>
      <w:r w:rsidRPr="00FC565A">
        <w:rPr>
          <w:rFonts w:ascii="Times New Roman" w:hAnsi="Times New Roman" w:cs="Times New Roman"/>
          <w:b/>
          <w:sz w:val="24"/>
        </w:rPr>
        <w:t>Biography</w:t>
      </w:r>
    </w:p>
    <w:p w:rsidR="00FC565A" w:rsidRPr="00FC565A" w:rsidRDefault="00FC565A" w:rsidP="00FC565A">
      <w:pPr>
        <w:jc w:val="both"/>
        <w:rPr>
          <w:rFonts w:ascii="Times New Roman" w:hAnsi="Times New Roman" w:cs="Times New Roman"/>
          <w:sz w:val="20"/>
        </w:rPr>
      </w:pPr>
      <w:proofErr w:type="spellStart"/>
      <w:r w:rsidRPr="00FC565A">
        <w:rPr>
          <w:rFonts w:ascii="Times New Roman" w:hAnsi="Times New Roman" w:cs="Times New Roman"/>
          <w:sz w:val="20"/>
        </w:rPr>
        <w:t>Malachie</w:t>
      </w:r>
      <w:proofErr w:type="spellEnd"/>
      <w:r w:rsidRPr="00FC565A">
        <w:rPr>
          <w:rFonts w:ascii="Times New Roman" w:hAnsi="Times New Roman" w:cs="Times New Roman"/>
          <w:sz w:val="20"/>
        </w:rPr>
        <w:t xml:space="preserve"> </w:t>
      </w:r>
      <w:proofErr w:type="spellStart"/>
      <w:r w:rsidRPr="00FC565A">
        <w:rPr>
          <w:rFonts w:ascii="Times New Roman" w:hAnsi="Times New Roman" w:cs="Times New Roman"/>
          <w:sz w:val="20"/>
        </w:rPr>
        <w:t>Ndikumukiza</w:t>
      </w:r>
      <w:proofErr w:type="spellEnd"/>
      <w:r w:rsidRPr="00FC565A">
        <w:rPr>
          <w:rFonts w:ascii="Times New Roman" w:hAnsi="Times New Roman" w:cs="Times New Roman"/>
          <w:sz w:val="20"/>
        </w:rPr>
        <w:t>, MD,</w:t>
      </w:r>
      <w:r>
        <w:rPr>
          <w:rFonts w:ascii="Times New Roman" w:hAnsi="Times New Roman" w:cs="Times New Roman"/>
          <w:sz w:val="20"/>
        </w:rPr>
        <w:t xml:space="preserve"> </w:t>
      </w:r>
      <w:r w:rsidRPr="00FC565A">
        <w:rPr>
          <w:rFonts w:ascii="Times New Roman" w:hAnsi="Times New Roman" w:cs="Times New Roman"/>
          <w:sz w:val="20"/>
        </w:rPr>
        <w:t>has his expertise in in evaluation and passion in improving eye care in African in general and</w:t>
      </w:r>
      <w:r>
        <w:rPr>
          <w:rFonts w:ascii="Times New Roman" w:hAnsi="Times New Roman" w:cs="Times New Roman"/>
          <w:sz w:val="20"/>
        </w:rPr>
        <w:t xml:space="preserve"> </w:t>
      </w:r>
      <w:r w:rsidRPr="00FC565A">
        <w:rPr>
          <w:rFonts w:ascii="Times New Roman" w:hAnsi="Times New Roman" w:cs="Times New Roman"/>
          <w:sz w:val="20"/>
        </w:rPr>
        <w:t>Burundi in Particular. He is a 4</w:t>
      </w:r>
      <w:r w:rsidRPr="00FC565A">
        <w:rPr>
          <w:rFonts w:ascii="Times New Roman" w:hAnsi="Times New Roman" w:cs="Times New Roman"/>
          <w:sz w:val="20"/>
          <w:vertAlign w:val="superscript"/>
        </w:rPr>
        <w:t>th</w:t>
      </w:r>
      <w:r w:rsidRPr="00FC565A">
        <w:rPr>
          <w:rFonts w:ascii="Times New Roman" w:hAnsi="Times New Roman" w:cs="Times New Roman"/>
          <w:sz w:val="20"/>
        </w:rPr>
        <w:t xml:space="preserve"> year Doctoral student in ophthalmology and he is interested on Cornea and external eye dise</w:t>
      </w:r>
      <w:bookmarkStart w:id="0" w:name="_GoBack"/>
      <w:bookmarkEnd w:id="0"/>
      <w:r w:rsidRPr="00FC565A">
        <w:rPr>
          <w:rFonts w:ascii="Times New Roman" w:hAnsi="Times New Roman" w:cs="Times New Roman"/>
          <w:sz w:val="20"/>
        </w:rPr>
        <w:t>ases. As he pretends to work in one African developing country (BURUNDI)</w:t>
      </w:r>
      <w:r>
        <w:rPr>
          <w:rFonts w:ascii="Times New Roman" w:hAnsi="Times New Roman" w:cs="Times New Roman"/>
          <w:sz w:val="20"/>
        </w:rPr>
        <w:t>,</w:t>
      </w:r>
      <w:r w:rsidRPr="00FC565A">
        <w:rPr>
          <w:rFonts w:ascii="Times New Roman" w:hAnsi="Times New Roman" w:cs="Times New Roman"/>
          <w:sz w:val="20"/>
        </w:rPr>
        <w:t xml:space="preserve"> </w:t>
      </w:r>
      <w:r w:rsidRPr="00FC565A">
        <w:rPr>
          <w:rFonts w:ascii="Times New Roman" w:hAnsi="Times New Roman" w:cs="Times New Roman"/>
          <w:sz w:val="20"/>
        </w:rPr>
        <w:t>this</w:t>
      </w:r>
      <w:r w:rsidRPr="00FC565A">
        <w:rPr>
          <w:rFonts w:ascii="Times New Roman" w:hAnsi="Times New Roman" w:cs="Times New Roman"/>
          <w:sz w:val="20"/>
        </w:rPr>
        <w:t xml:space="preserve"> opportunity will allow his country not only to promote the eye health care but also to generate Burundi idea of sharing data from research. He has performed this study after 6 years of training in research, surgery and</w:t>
      </w:r>
      <w:r>
        <w:rPr>
          <w:rFonts w:ascii="Times New Roman" w:hAnsi="Times New Roman" w:cs="Times New Roman"/>
          <w:sz w:val="20"/>
        </w:rPr>
        <w:t xml:space="preserve"> </w:t>
      </w:r>
      <w:r w:rsidRPr="00FC565A">
        <w:rPr>
          <w:rFonts w:ascii="Times New Roman" w:hAnsi="Times New Roman" w:cs="Times New Roman"/>
          <w:sz w:val="20"/>
        </w:rPr>
        <w:t>clinical management. This Methodology has been used previous but in different population study. This therapeutic approach is sensitive to all stakeholders and can have a very important co</w:t>
      </w:r>
      <w:r w:rsidRPr="00FC565A">
        <w:rPr>
          <w:rFonts w:ascii="Times New Roman" w:hAnsi="Times New Roman" w:cs="Times New Roman"/>
          <w:sz w:val="20"/>
        </w:rPr>
        <w:t>ntribution in medical practice.</w:t>
      </w:r>
    </w:p>
    <w:sectPr w:rsidR="00FC565A" w:rsidRPr="00FC56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65A"/>
    <w:rsid w:val="00474203"/>
    <w:rsid w:val="00535872"/>
    <w:rsid w:val="00924B33"/>
    <w:rsid w:val="00FC5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463</Words>
  <Characters>2644</Characters>
  <Application>Microsoft Office Word</Application>
  <DocSecurity>0</DocSecurity>
  <Lines>22</Lines>
  <Paragraphs>6</Paragraphs>
  <ScaleCrop>false</ScaleCrop>
  <Company/>
  <LinksUpToDate>false</LinksUpToDate>
  <CharactersWithSpaces>3101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2023-01-27T10:02:00Z</dcterms:created>
  <dcterms:modified xsi:type="dcterms:W3CDTF">2023-01-27T10:10:00Z</dcterms:modified>
</cp:coreProperties>
</file>