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58B" w:rsidRPr="00871B6C" w:rsidRDefault="00AA4835" w:rsidP="00871B6C">
      <w:pPr>
        <w:rPr>
          <w:rFonts w:ascii="Times New Roman" w:hAnsi="Times New Roman" w:cs="Times New Roman"/>
          <w:b/>
          <w:sz w:val="32"/>
          <w:szCs w:val="24"/>
        </w:rPr>
      </w:pPr>
      <w:bookmarkStart w:id="0" w:name="_GoBack"/>
      <w:r w:rsidRPr="00871B6C">
        <w:rPr>
          <w:rFonts w:ascii="Times New Roman" w:hAnsi="Times New Roman" w:cs="Times New Roman"/>
          <w:b/>
          <w:sz w:val="32"/>
          <w:szCs w:val="24"/>
          <w:lang w:val="en-US"/>
        </w:rPr>
        <w:t>Estimation of the effect of sound on the phobic dental patient</w:t>
      </w:r>
      <w:r w:rsidRPr="00871B6C">
        <w:rPr>
          <w:rFonts w:ascii="Times New Roman" w:hAnsi="Times New Roman" w:cs="Times New Roman"/>
          <w:b/>
          <w:sz w:val="32"/>
          <w:szCs w:val="24"/>
        </w:rPr>
        <w:t xml:space="preserve">: Practices and </w:t>
      </w:r>
      <w:r w:rsidR="00871B6C" w:rsidRPr="00871B6C">
        <w:rPr>
          <w:rFonts w:ascii="Times New Roman" w:hAnsi="Times New Roman" w:cs="Times New Roman"/>
          <w:b/>
          <w:sz w:val="32"/>
          <w:szCs w:val="24"/>
        </w:rPr>
        <w:t>recommendations</w:t>
      </w:r>
    </w:p>
    <w:p w:rsidR="00AA4835" w:rsidRPr="00871B6C" w:rsidRDefault="00871B6C" w:rsidP="00871B6C">
      <w:pPr>
        <w:rPr>
          <w:rFonts w:ascii="Times New Roman" w:hAnsi="Times New Roman" w:cs="Times New Roman"/>
          <w:sz w:val="24"/>
          <w:szCs w:val="24"/>
        </w:rPr>
      </w:pPr>
      <w:proofErr w:type="spellStart"/>
      <w:r>
        <w:rPr>
          <w:rFonts w:ascii="Times New Roman" w:hAnsi="Times New Roman" w:cs="Times New Roman"/>
          <w:sz w:val="24"/>
          <w:szCs w:val="24"/>
        </w:rPr>
        <w:t>Tziovara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Panagiota</w:t>
      </w:r>
      <w:proofErr w:type="spellEnd"/>
    </w:p>
    <w:p w:rsidR="00AA4835" w:rsidRPr="00871B6C" w:rsidRDefault="00AA4835" w:rsidP="00871B6C">
      <w:pPr>
        <w:rPr>
          <w:rFonts w:ascii="Times New Roman" w:hAnsi="Times New Roman" w:cs="Times New Roman"/>
          <w:szCs w:val="24"/>
        </w:rPr>
      </w:pPr>
      <w:r w:rsidRPr="00871B6C">
        <w:rPr>
          <w:rFonts w:ascii="Times New Roman" w:hAnsi="Times New Roman" w:cs="Times New Roman"/>
          <w:szCs w:val="24"/>
        </w:rPr>
        <w:t xml:space="preserve">National and </w:t>
      </w:r>
      <w:proofErr w:type="spellStart"/>
      <w:r w:rsidRPr="00871B6C">
        <w:rPr>
          <w:rFonts w:ascii="Times New Roman" w:hAnsi="Times New Roman" w:cs="Times New Roman"/>
          <w:szCs w:val="24"/>
        </w:rPr>
        <w:t>Kapodistrian</w:t>
      </w:r>
      <w:proofErr w:type="spellEnd"/>
      <w:r w:rsidRPr="00871B6C">
        <w:rPr>
          <w:rFonts w:ascii="Times New Roman" w:hAnsi="Times New Roman" w:cs="Times New Roman"/>
          <w:szCs w:val="24"/>
        </w:rPr>
        <w:t xml:space="preserve"> University of Athens, Greece</w:t>
      </w:r>
    </w:p>
    <w:p w:rsidR="00AA4835" w:rsidRPr="00871B6C" w:rsidRDefault="00AA4835" w:rsidP="00871B6C">
      <w:pPr>
        <w:jc w:val="center"/>
        <w:rPr>
          <w:rFonts w:ascii="Times New Roman" w:hAnsi="Times New Roman" w:cs="Times New Roman"/>
          <w:b/>
          <w:sz w:val="24"/>
          <w:szCs w:val="24"/>
        </w:rPr>
      </w:pPr>
      <w:r w:rsidRPr="00871B6C">
        <w:rPr>
          <w:rFonts w:ascii="Times New Roman" w:hAnsi="Times New Roman" w:cs="Times New Roman"/>
          <w:b/>
          <w:sz w:val="24"/>
          <w:szCs w:val="24"/>
        </w:rPr>
        <w:t>Abstract</w:t>
      </w:r>
    </w:p>
    <w:p w:rsidR="00AA4835" w:rsidRPr="00871B6C" w:rsidRDefault="00AA4835" w:rsidP="00871B6C">
      <w:pPr>
        <w:jc w:val="both"/>
        <w:rPr>
          <w:rFonts w:ascii="Times New Roman" w:hAnsi="Times New Roman" w:cs="Times New Roman"/>
          <w:sz w:val="20"/>
          <w:szCs w:val="24"/>
        </w:rPr>
      </w:pPr>
      <w:r w:rsidRPr="00871B6C">
        <w:rPr>
          <w:rFonts w:ascii="Times New Roman" w:hAnsi="Times New Roman" w:cs="Times New Roman"/>
          <w:b/>
          <w:sz w:val="20"/>
          <w:szCs w:val="24"/>
          <w:lang w:val="en-US"/>
        </w:rPr>
        <w:t>Statement of the problem:</w:t>
      </w:r>
      <w:r w:rsidRPr="00871B6C">
        <w:rPr>
          <w:rFonts w:ascii="Times New Roman" w:hAnsi="Times New Roman" w:cs="Times New Roman"/>
          <w:sz w:val="20"/>
          <w:szCs w:val="24"/>
          <w:lang w:val="en-US"/>
        </w:rPr>
        <w:t xml:space="preserve"> Dental staff and patients in the dental office are exposed to a barrage of sounds. Sound is inextricably linked to the human senses and is therefore directly related to the general health of the individual. </w:t>
      </w:r>
      <w:r w:rsidRPr="00871B6C">
        <w:rPr>
          <w:rFonts w:ascii="Times New Roman" w:hAnsi="Times New Roman" w:cs="Times New Roman"/>
          <w:sz w:val="20"/>
          <w:szCs w:val="24"/>
        </w:rPr>
        <w:t>Anxious and phobic patients are common phenomena in dental healthcare units</w:t>
      </w:r>
      <w:r w:rsidR="00871B6C">
        <w:rPr>
          <w:rFonts w:ascii="Times New Roman" w:hAnsi="Times New Roman" w:cs="Times New Roman"/>
          <w:sz w:val="20"/>
          <w:szCs w:val="24"/>
          <w:lang w:val="en-US"/>
        </w:rPr>
        <w:t>. Dental</w:t>
      </w:r>
      <w:r w:rsidRPr="00871B6C">
        <w:rPr>
          <w:rFonts w:ascii="Times New Roman" w:hAnsi="Times New Roman" w:cs="Times New Roman"/>
          <w:sz w:val="20"/>
          <w:szCs w:val="24"/>
        </w:rPr>
        <w:t xml:space="preserve"> anxiety has been already defined as a state of worry, nervousness, or unease for a dental procedure with an uncertain outcome that can worsen with loud noise</w:t>
      </w:r>
      <w:r w:rsidRPr="00871B6C">
        <w:rPr>
          <w:rFonts w:ascii="Times New Roman" w:hAnsi="Times New Roman" w:cs="Times New Roman"/>
          <w:sz w:val="20"/>
          <w:szCs w:val="24"/>
          <w:lang w:val="en-US"/>
        </w:rPr>
        <w:t>. The aim of the present study is to collect data on the effect of two dimensions of sound, music and noise from an emotional and functional point of view towards the phobic patient.</w:t>
      </w:r>
    </w:p>
    <w:p w:rsidR="00AA4835" w:rsidRDefault="00AA4835" w:rsidP="00871B6C">
      <w:pPr>
        <w:jc w:val="both"/>
        <w:rPr>
          <w:rFonts w:ascii="Times New Roman" w:hAnsi="Times New Roman" w:cs="Times New Roman"/>
          <w:sz w:val="20"/>
          <w:szCs w:val="24"/>
          <w:lang w:val="en-US"/>
        </w:rPr>
      </w:pPr>
      <w:r w:rsidRPr="00871B6C">
        <w:rPr>
          <w:rFonts w:ascii="Times New Roman" w:hAnsi="Times New Roman" w:cs="Times New Roman"/>
          <w:b/>
          <w:sz w:val="20"/>
          <w:szCs w:val="24"/>
          <w:lang w:val="en-US"/>
        </w:rPr>
        <w:t>Methodology and theoretical orientation:</w:t>
      </w:r>
      <w:r w:rsidRPr="00871B6C">
        <w:rPr>
          <w:rFonts w:ascii="Times New Roman" w:hAnsi="Times New Roman" w:cs="Times New Roman"/>
          <w:sz w:val="20"/>
          <w:szCs w:val="24"/>
          <w:lang w:val="en-US"/>
        </w:rPr>
        <w:t xml:space="preserve"> For this extensive narrative review, we collected articles from the databases PubMed and Google Scholar through keywords that were related to noise, music and effects on phobic people in healthcare settings.</w:t>
      </w:r>
    </w:p>
    <w:p w:rsidR="00871B6C" w:rsidRDefault="00871B6C" w:rsidP="00871B6C">
      <w:pPr>
        <w:jc w:val="center"/>
        <w:rPr>
          <w:rFonts w:ascii="Times New Roman" w:hAnsi="Times New Roman" w:cs="Times New Roman"/>
          <w:sz w:val="20"/>
          <w:szCs w:val="24"/>
          <w:lang w:val="en-US"/>
        </w:rPr>
      </w:pPr>
      <w:r>
        <w:rPr>
          <w:rFonts w:ascii="Times New Roman" w:hAnsi="Times New Roman" w:cs="Times New Roman"/>
          <w:noProof/>
          <w:sz w:val="20"/>
          <w:szCs w:val="24"/>
          <w:lang w:val="en-US"/>
        </w:rPr>
        <w:drawing>
          <wp:inline distT="0" distB="0" distL="0" distR="0" wp14:anchorId="6EED4F91">
            <wp:extent cx="4484535" cy="195602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3260" cy="1959827"/>
                    </a:xfrm>
                    <a:prstGeom prst="rect">
                      <a:avLst/>
                    </a:prstGeom>
                    <a:noFill/>
                  </pic:spPr>
                </pic:pic>
              </a:graphicData>
            </a:graphic>
          </wp:inline>
        </w:drawing>
      </w:r>
    </w:p>
    <w:p w:rsidR="00871B6C" w:rsidRPr="00871B6C" w:rsidRDefault="00871B6C" w:rsidP="00871B6C">
      <w:pPr>
        <w:jc w:val="center"/>
        <w:rPr>
          <w:rFonts w:ascii="Times New Roman" w:hAnsi="Times New Roman" w:cs="Times New Roman"/>
          <w:i/>
          <w:sz w:val="18"/>
          <w:szCs w:val="24"/>
          <w:lang w:val="en-US"/>
        </w:rPr>
      </w:pPr>
      <w:proofErr w:type="gramStart"/>
      <w:r w:rsidRPr="00871B6C">
        <w:rPr>
          <w:rFonts w:ascii="Times New Roman" w:hAnsi="Times New Roman" w:cs="Times New Roman"/>
          <w:b/>
          <w:i/>
          <w:sz w:val="18"/>
          <w:szCs w:val="24"/>
          <w:lang w:val="en-US"/>
        </w:rPr>
        <w:t>Figure 1.</w:t>
      </w:r>
      <w:proofErr w:type="gramEnd"/>
      <w:r w:rsidRPr="00871B6C">
        <w:rPr>
          <w:rFonts w:ascii="Times New Roman" w:hAnsi="Times New Roman" w:cs="Times New Roman"/>
          <w:i/>
          <w:sz w:val="18"/>
          <w:szCs w:val="24"/>
          <w:lang w:val="en-US"/>
        </w:rPr>
        <w:t xml:space="preserve"> </w:t>
      </w:r>
      <w:proofErr w:type="gramStart"/>
      <w:r w:rsidRPr="00871B6C">
        <w:rPr>
          <w:rFonts w:ascii="Times New Roman" w:hAnsi="Times New Roman" w:cs="Times New Roman"/>
          <w:i/>
          <w:sz w:val="18"/>
          <w:szCs w:val="24"/>
          <w:lang w:val="en-US"/>
        </w:rPr>
        <w:t>Schematic view of the methodology process.</w:t>
      </w:r>
      <w:proofErr w:type="gramEnd"/>
      <w:r>
        <w:rPr>
          <w:rFonts w:ascii="Times New Roman" w:hAnsi="Times New Roman" w:cs="Times New Roman"/>
          <w:i/>
          <w:sz w:val="18"/>
          <w:szCs w:val="24"/>
          <w:lang w:val="en-US"/>
        </w:rPr>
        <w:t xml:space="preserve"> </w:t>
      </w:r>
    </w:p>
    <w:p w:rsidR="00AA4835" w:rsidRPr="00871B6C" w:rsidRDefault="00AA4835" w:rsidP="00871B6C">
      <w:pPr>
        <w:jc w:val="both"/>
        <w:rPr>
          <w:rFonts w:ascii="Times New Roman" w:hAnsi="Times New Roman" w:cs="Times New Roman"/>
          <w:sz w:val="20"/>
          <w:szCs w:val="24"/>
          <w:lang w:val="en-US"/>
        </w:rPr>
      </w:pPr>
      <w:r w:rsidRPr="00871B6C">
        <w:rPr>
          <w:rFonts w:ascii="Times New Roman" w:hAnsi="Times New Roman" w:cs="Times New Roman"/>
          <w:b/>
          <w:sz w:val="20"/>
          <w:szCs w:val="24"/>
          <w:lang w:val="en-US"/>
        </w:rPr>
        <w:t>Findings:</w:t>
      </w:r>
      <w:r w:rsidRPr="00871B6C">
        <w:rPr>
          <w:rFonts w:ascii="Times New Roman" w:hAnsi="Times New Roman" w:cs="Times New Roman"/>
          <w:sz w:val="20"/>
          <w:szCs w:val="24"/>
          <w:lang w:val="en-US"/>
        </w:rPr>
        <w:t xml:space="preserve"> Noise has a negative impact on emotional state and behavior, while music is associated with positive outcomes ranging from emotional state improvement to therapeutic approaches. Noise levels in the dental office are high enough to cause negative effects, such as annoyance, anxiety, irritation, conversation interference and concentration difficultly. Music listening offers an effective, </w:t>
      </w:r>
      <w:proofErr w:type="spellStart"/>
      <w:r w:rsidRPr="00871B6C">
        <w:rPr>
          <w:rFonts w:ascii="Times New Roman" w:hAnsi="Times New Roman" w:cs="Times New Roman"/>
          <w:sz w:val="20"/>
          <w:szCs w:val="24"/>
          <w:lang w:val="en-US"/>
        </w:rPr>
        <w:t>nonpharmacologic</w:t>
      </w:r>
      <w:proofErr w:type="spellEnd"/>
      <w:r w:rsidRPr="00871B6C">
        <w:rPr>
          <w:rFonts w:ascii="Times New Roman" w:hAnsi="Times New Roman" w:cs="Times New Roman"/>
          <w:sz w:val="20"/>
          <w:szCs w:val="24"/>
          <w:lang w:val="en-US"/>
        </w:rPr>
        <w:t xml:space="preserve"> alternative to reducing </w:t>
      </w:r>
      <w:proofErr w:type="spellStart"/>
      <w:r w:rsidRPr="00871B6C">
        <w:rPr>
          <w:rFonts w:ascii="Times New Roman" w:hAnsi="Times New Roman" w:cs="Times New Roman"/>
          <w:sz w:val="20"/>
          <w:szCs w:val="24"/>
          <w:lang w:val="en-US"/>
        </w:rPr>
        <w:t>preprocedural</w:t>
      </w:r>
      <w:proofErr w:type="spellEnd"/>
      <w:r w:rsidRPr="00871B6C">
        <w:rPr>
          <w:rFonts w:ascii="Times New Roman" w:hAnsi="Times New Roman" w:cs="Times New Roman"/>
          <w:sz w:val="20"/>
          <w:szCs w:val="24"/>
          <w:lang w:val="en-US"/>
        </w:rPr>
        <w:t xml:space="preserve"> dental anxiety in patients, especially those with </w:t>
      </w:r>
      <w:r w:rsidR="00871B6C" w:rsidRPr="00871B6C">
        <w:rPr>
          <w:rFonts w:ascii="Times New Roman" w:hAnsi="Times New Roman" w:cs="Times New Roman"/>
          <w:sz w:val="20"/>
          <w:szCs w:val="24"/>
          <w:lang w:val="en-US"/>
        </w:rPr>
        <w:t>Intellectual and Developmental Disabilitie</w:t>
      </w:r>
      <w:r w:rsidRPr="00871B6C">
        <w:rPr>
          <w:rFonts w:ascii="Times New Roman" w:hAnsi="Times New Roman" w:cs="Times New Roman"/>
          <w:sz w:val="20"/>
          <w:szCs w:val="24"/>
          <w:lang w:val="en-US"/>
        </w:rPr>
        <w:t xml:space="preserve">s (IDD) and those with mild forms of anxiety. </w:t>
      </w:r>
    </w:p>
    <w:p w:rsidR="00AA4835" w:rsidRPr="00871B6C" w:rsidRDefault="00871B6C" w:rsidP="00871B6C">
      <w:pPr>
        <w:jc w:val="both"/>
        <w:rPr>
          <w:rFonts w:ascii="Times New Roman" w:hAnsi="Times New Roman" w:cs="Times New Roman"/>
          <w:sz w:val="20"/>
          <w:szCs w:val="24"/>
          <w:lang w:val="en-US"/>
        </w:rPr>
      </w:pPr>
      <w:r w:rsidRPr="00871B6C">
        <w:rPr>
          <w:rFonts w:ascii="Times New Roman" w:hAnsi="Times New Roman" w:cs="Times New Roman"/>
          <w:b/>
          <w:sz w:val="20"/>
          <w:szCs w:val="24"/>
          <w:lang w:val="en-US"/>
        </w:rPr>
        <w:t>Conclusion</w:t>
      </w:r>
      <w:r w:rsidR="00AA4835" w:rsidRPr="00871B6C">
        <w:rPr>
          <w:rFonts w:ascii="Times New Roman" w:hAnsi="Times New Roman" w:cs="Times New Roman"/>
          <w:b/>
          <w:sz w:val="20"/>
          <w:szCs w:val="24"/>
          <w:lang w:val="en-US"/>
        </w:rPr>
        <w:t>:</w:t>
      </w:r>
      <w:r w:rsidR="00AA4835" w:rsidRPr="00871B6C">
        <w:rPr>
          <w:rFonts w:ascii="Times New Roman" w:hAnsi="Times New Roman" w:cs="Times New Roman"/>
          <w:sz w:val="20"/>
          <w:szCs w:val="24"/>
          <w:lang w:val="en-US"/>
        </w:rPr>
        <w:t xml:space="preserve"> </w:t>
      </w:r>
      <w:r w:rsidR="00AA4835" w:rsidRPr="00871B6C">
        <w:rPr>
          <w:rFonts w:ascii="Times New Roman" w:hAnsi="Times New Roman" w:cs="Times New Roman"/>
          <w:sz w:val="20"/>
          <w:szCs w:val="24"/>
        </w:rPr>
        <w:t xml:space="preserve">There is controversial evidence as to whether music really helps to manage negative emotions and whether it can be applied as therapy or whether it acts as a placebo and is just a pleasant company in the dental office. </w:t>
      </w:r>
      <w:r w:rsidR="00AA4835" w:rsidRPr="00871B6C">
        <w:rPr>
          <w:rFonts w:ascii="Times New Roman" w:hAnsi="Times New Roman" w:cs="Times New Roman"/>
          <w:sz w:val="20"/>
          <w:szCs w:val="24"/>
          <w:lang w:val="en-US"/>
        </w:rPr>
        <w:t>Most</w:t>
      </w:r>
      <w:r w:rsidR="00AA4835" w:rsidRPr="00871B6C">
        <w:rPr>
          <w:rFonts w:ascii="Times New Roman" w:hAnsi="Times New Roman" w:cs="Times New Roman"/>
          <w:sz w:val="20"/>
          <w:szCs w:val="24"/>
        </w:rPr>
        <w:t xml:space="preserve"> studies, however, suggest that sound control</w:t>
      </w:r>
      <w:r w:rsidR="00AA4835" w:rsidRPr="00871B6C">
        <w:rPr>
          <w:rFonts w:ascii="Times New Roman" w:hAnsi="Times New Roman" w:cs="Times New Roman"/>
          <w:sz w:val="20"/>
          <w:szCs w:val="24"/>
          <w:lang w:val="en-US"/>
        </w:rPr>
        <w:t xml:space="preserve"> </w:t>
      </w:r>
      <w:r w:rsidR="00AA4835" w:rsidRPr="00871B6C">
        <w:rPr>
          <w:rFonts w:ascii="Times New Roman" w:hAnsi="Times New Roman" w:cs="Times New Roman"/>
          <w:sz w:val="20"/>
          <w:szCs w:val="24"/>
        </w:rPr>
        <w:t>in the dental office will enhance communication, feeling of safety and relaxation to all age groups.</w:t>
      </w:r>
    </w:p>
    <w:p w:rsidR="00AA4835" w:rsidRPr="00871B6C" w:rsidRDefault="00AA4835" w:rsidP="00871B6C">
      <w:pPr>
        <w:rPr>
          <w:rFonts w:ascii="Times New Roman" w:hAnsi="Times New Roman" w:cs="Times New Roman"/>
          <w:b/>
          <w:sz w:val="24"/>
          <w:szCs w:val="24"/>
          <w:lang w:val="en-US"/>
        </w:rPr>
      </w:pPr>
      <w:r w:rsidRPr="00871B6C">
        <w:rPr>
          <w:rFonts w:ascii="Times New Roman" w:hAnsi="Times New Roman" w:cs="Times New Roman"/>
          <w:b/>
          <w:sz w:val="24"/>
          <w:szCs w:val="24"/>
          <w:lang w:val="en-US"/>
        </w:rPr>
        <w:t>Biography</w:t>
      </w:r>
    </w:p>
    <w:p w:rsidR="00AA4835" w:rsidRPr="00871B6C" w:rsidRDefault="00AA4835" w:rsidP="00871B6C">
      <w:pPr>
        <w:jc w:val="both"/>
        <w:rPr>
          <w:rFonts w:ascii="Times New Roman" w:hAnsi="Times New Roman" w:cs="Times New Roman"/>
          <w:sz w:val="24"/>
          <w:szCs w:val="24"/>
        </w:rPr>
      </w:pPr>
      <w:proofErr w:type="spellStart"/>
      <w:r w:rsidRPr="00871B6C">
        <w:rPr>
          <w:rFonts w:ascii="Times New Roman" w:hAnsi="Times New Roman" w:cs="Times New Roman"/>
          <w:sz w:val="20"/>
          <w:szCs w:val="24"/>
          <w:lang w:val="en-US"/>
        </w:rPr>
        <w:t>Panagiota</w:t>
      </w:r>
      <w:proofErr w:type="spellEnd"/>
      <w:r w:rsidRPr="00871B6C">
        <w:rPr>
          <w:rFonts w:ascii="Times New Roman" w:hAnsi="Times New Roman" w:cs="Times New Roman"/>
          <w:sz w:val="20"/>
          <w:szCs w:val="24"/>
          <w:lang w:val="en-US"/>
        </w:rPr>
        <w:t xml:space="preserve"> </w:t>
      </w:r>
      <w:proofErr w:type="spellStart"/>
      <w:r w:rsidRPr="00871B6C">
        <w:rPr>
          <w:rFonts w:ascii="Times New Roman" w:hAnsi="Times New Roman" w:cs="Times New Roman"/>
          <w:sz w:val="20"/>
          <w:szCs w:val="24"/>
          <w:lang w:val="en-US"/>
        </w:rPr>
        <w:t>Tziovara</w:t>
      </w:r>
      <w:proofErr w:type="spellEnd"/>
      <w:r w:rsidRPr="00871B6C">
        <w:rPr>
          <w:rFonts w:ascii="Times New Roman" w:hAnsi="Times New Roman" w:cs="Times New Roman"/>
          <w:sz w:val="20"/>
          <w:szCs w:val="24"/>
          <w:lang w:val="en-US"/>
        </w:rPr>
        <w:t xml:space="preserve"> </w:t>
      </w:r>
      <w:r w:rsidR="00D14DD3" w:rsidRPr="00871B6C">
        <w:rPr>
          <w:rFonts w:ascii="Times New Roman" w:hAnsi="Times New Roman" w:cs="Times New Roman"/>
          <w:sz w:val="20"/>
          <w:szCs w:val="24"/>
          <w:lang w:val="en-US"/>
        </w:rPr>
        <w:t>DDS</w:t>
      </w:r>
      <w:r w:rsidRPr="00871B6C">
        <w:rPr>
          <w:rFonts w:ascii="Times New Roman" w:hAnsi="Times New Roman" w:cs="Times New Roman"/>
          <w:sz w:val="20"/>
          <w:szCs w:val="24"/>
          <w:lang w:val="en-US"/>
        </w:rPr>
        <w:t xml:space="preserve"> attended the National and </w:t>
      </w:r>
      <w:proofErr w:type="spellStart"/>
      <w:r w:rsidRPr="00871B6C">
        <w:rPr>
          <w:rFonts w:ascii="Times New Roman" w:hAnsi="Times New Roman" w:cs="Times New Roman"/>
          <w:sz w:val="20"/>
          <w:szCs w:val="24"/>
          <w:lang w:val="en-US"/>
        </w:rPr>
        <w:t>Kapodistrian</w:t>
      </w:r>
      <w:proofErr w:type="spellEnd"/>
      <w:r w:rsidRPr="00871B6C">
        <w:rPr>
          <w:rFonts w:ascii="Times New Roman" w:hAnsi="Times New Roman" w:cs="Times New Roman"/>
          <w:sz w:val="20"/>
          <w:szCs w:val="24"/>
          <w:lang w:val="en-US"/>
        </w:rPr>
        <w:t xml:space="preserve"> University in Athens, Greece, where she graduated from the Dental School. She currently works as a dental clinician in Athens and assists at the Department of Operative Dentistry of the Dental School. </w:t>
      </w:r>
      <w:bookmarkEnd w:id="0"/>
    </w:p>
    <w:sectPr w:rsidR="00AA4835" w:rsidRPr="00871B6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EC2" w:rsidRDefault="00893EC2" w:rsidP="00AA4835">
      <w:pPr>
        <w:spacing w:after="0" w:line="240" w:lineRule="auto"/>
      </w:pPr>
      <w:r>
        <w:separator/>
      </w:r>
    </w:p>
  </w:endnote>
  <w:endnote w:type="continuationSeparator" w:id="0">
    <w:p w:rsidR="00893EC2" w:rsidRDefault="00893EC2" w:rsidP="00AA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EC2" w:rsidRDefault="00893EC2" w:rsidP="00AA4835">
      <w:pPr>
        <w:spacing w:after="0" w:line="240" w:lineRule="auto"/>
      </w:pPr>
      <w:r>
        <w:separator/>
      </w:r>
    </w:p>
  </w:footnote>
  <w:footnote w:type="continuationSeparator" w:id="0">
    <w:p w:rsidR="00893EC2" w:rsidRDefault="00893EC2" w:rsidP="00AA48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890C87"/>
    <w:multiLevelType w:val="hybridMultilevel"/>
    <w:tmpl w:val="B81A38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835"/>
    <w:rsid w:val="00067717"/>
    <w:rsid w:val="00075FFD"/>
    <w:rsid w:val="003B6C97"/>
    <w:rsid w:val="0049058B"/>
    <w:rsid w:val="00871B6C"/>
    <w:rsid w:val="00893EC2"/>
    <w:rsid w:val="00AA4835"/>
    <w:rsid w:val="00C31953"/>
    <w:rsid w:val="00D14DD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483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35"/>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semiHidden/>
    <w:unhideWhenUsed/>
    <w:rsid w:val="00AA48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835"/>
    <w:rPr>
      <w:sz w:val="20"/>
      <w:szCs w:val="20"/>
    </w:rPr>
  </w:style>
  <w:style w:type="character" w:styleId="FootnoteReference">
    <w:name w:val="footnote reference"/>
    <w:basedOn w:val="DefaultParagraphFont"/>
    <w:uiPriority w:val="99"/>
    <w:semiHidden/>
    <w:unhideWhenUsed/>
    <w:rsid w:val="00AA4835"/>
    <w:rPr>
      <w:vertAlign w:val="superscript"/>
    </w:rPr>
  </w:style>
  <w:style w:type="paragraph" w:styleId="NormalWeb">
    <w:name w:val="Normal (Web)"/>
    <w:basedOn w:val="Normal"/>
    <w:uiPriority w:val="99"/>
    <w:unhideWhenUsed/>
    <w:rsid w:val="00AA4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4835"/>
    <w:pPr>
      <w:spacing w:after="0" w:line="240" w:lineRule="auto"/>
      <w:ind w:left="720"/>
      <w:contextualSpacing/>
    </w:pPr>
    <w:rPr>
      <w:sz w:val="24"/>
      <w:szCs w:val="24"/>
    </w:rPr>
  </w:style>
  <w:style w:type="paragraph" w:styleId="BalloonText">
    <w:name w:val="Balloon Text"/>
    <w:basedOn w:val="Normal"/>
    <w:link w:val="BalloonTextChar"/>
    <w:uiPriority w:val="99"/>
    <w:semiHidden/>
    <w:unhideWhenUsed/>
    <w:rsid w:val="00AA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A483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835"/>
    <w:rPr>
      <w:rFonts w:asciiTheme="majorHAnsi" w:eastAsiaTheme="majorEastAsia" w:hAnsiTheme="majorHAnsi" w:cstheme="majorBidi"/>
      <w:color w:val="365F91" w:themeColor="accent1" w:themeShade="BF"/>
      <w:sz w:val="32"/>
      <w:szCs w:val="32"/>
    </w:rPr>
  </w:style>
  <w:style w:type="paragraph" w:styleId="FootnoteText">
    <w:name w:val="footnote text"/>
    <w:basedOn w:val="Normal"/>
    <w:link w:val="FootnoteTextChar"/>
    <w:uiPriority w:val="99"/>
    <w:semiHidden/>
    <w:unhideWhenUsed/>
    <w:rsid w:val="00AA48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4835"/>
    <w:rPr>
      <w:sz w:val="20"/>
      <w:szCs w:val="20"/>
    </w:rPr>
  </w:style>
  <w:style w:type="character" w:styleId="FootnoteReference">
    <w:name w:val="footnote reference"/>
    <w:basedOn w:val="DefaultParagraphFont"/>
    <w:uiPriority w:val="99"/>
    <w:semiHidden/>
    <w:unhideWhenUsed/>
    <w:rsid w:val="00AA4835"/>
    <w:rPr>
      <w:vertAlign w:val="superscript"/>
    </w:rPr>
  </w:style>
  <w:style w:type="paragraph" w:styleId="NormalWeb">
    <w:name w:val="Normal (Web)"/>
    <w:basedOn w:val="Normal"/>
    <w:uiPriority w:val="99"/>
    <w:unhideWhenUsed/>
    <w:rsid w:val="00AA483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A4835"/>
    <w:pPr>
      <w:spacing w:after="0" w:line="240" w:lineRule="auto"/>
      <w:ind w:left="720"/>
      <w:contextualSpacing/>
    </w:pPr>
    <w:rPr>
      <w:sz w:val="24"/>
      <w:szCs w:val="24"/>
    </w:rPr>
  </w:style>
  <w:style w:type="paragraph" w:styleId="BalloonText">
    <w:name w:val="Balloon Text"/>
    <w:basedOn w:val="Normal"/>
    <w:link w:val="BalloonTextChar"/>
    <w:uiPriority w:val="99"/>
    <w:semiHidden/>
    <w:unhideWhenUsed/>
    <w:rsid w:val="00AA48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2022-12-17T04:30:00Z</dcterms:created>
  <dcterms:modified xsi:type="dcterms:W3CDTF">2022-12-17T07:01:00Z</dcterms:modified>
</cp:coreProperties>
</file>