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D7CDB">
      <w:pPr>
        <w:rPr>
          <w:rFonts w:ascii="Times New Roman" w:hAnsi="Times New Roman" w:cs="Times New Roman"/>
          <w:b/>
          <w:sz w:val="32"/>
        </w:rPr>
      </w:pPr>
      <w:commentRangeStart w:id="0"/>
      <w:r w:rsidRPr="00ED7CDB">
        <w:rPr>
          <w:rFonts w:ascii="Times New Roman" w:hAnsi="Times New Roman" w:cs="Times New Roman"/>
          <w:b/>
          <w:sz w:val="32"/>
        </w:rPr>
        <w:t xml:space="preserve">Monitoring folds localization in ultra-thin transition metal </w:t>
      </w:r>
      <w:proofErr w:type="spellStart"/>
      <w:r w:rsidRPr="00ED7CDB">
        <w:rPr>
          <w:rFonts w:ascii="Times New Roman" w:hAnsi="Times New Roman" w:cs="Times New Roman"/>
          <w:b/>
          <w:sz w:val="32"/>
        </w:rPr>
        <w:t>dichalcogenides</w:t>
      </w:r>
      <w:proofErr w:type="spellEnd"/>
      <w:r w:rsidRPr="00ED7CDB">
        <w:rPr>
          <w:rFonts w:ascii="Times New Roman" w:hAnsi="Times New Roman" w:cs="Times New Roman"/>
          <w:b/>
          <w:sz w:val="32"/>
        </w:rPr>
        <w:t xml:space="preserve"> using optical harmonic generation</w:t>
      </w:r>
      <w:commentRangeEnd w:id="0"/>
      <w:r w:rsidR="00CC09C1">
        <w:rPr>
          <w:rStyle w:val="CommentReference"/>
        </w:rPr>
        <w:commentReference w:id="0"/>
      </w:r>
    </w:p>
    <w:p w:rsidR="00ED7CDB" w:rsidRPr="00ED7CDB" w:rsidRDefault="00ED7CDB" w:rsidP="00ED7CDB">
      <w:pPr>
        <w:rPr>
          <w:rFonts w:ascii="Times New Roman" w:hAnsi="Times New Roman" w:cs="Times New Roman"/>
          <w:sz w:val="24"/>
        </w:rPr>
      </w:pPr>
      <w:r w:rsidRPr="00ED7CDB">
        <w:rPr>
          <w:rFonts w:ascii="Times New Roman" w:hAnsi="Times New Roman" w:cs="Times New Roman"/>
          <w:sz w:val="24"/>
        </w:rPr>
        <w:t xml:space="preserve">Ahmed </w:t>
      </w:r>
      <w:proofErr w:type="spellStart"/>
      <w:r w:rsidRPr="00ED7CDB">
        <w:rPr>
          <w:rFonts w:ascii="Times New Roman" w:hAnsi="Times New Roman" w:cs="Times New Roman"/>
          <w:sz w:val="24"/>
        </w:rPr>
        <w:t>Raza</w:t>
      </w:r>
      <w:proofErr w:type="spellEnd"/>
      <w:r w:rsidRPr="00ED7CDB">
        <w:rPr>
          <w:rFonts w:ascii="Times New Roman" w:hAnsi="Times New Roman" w:cs="Times New Roman"/>
          <w:sz w:val="24"/>
        </w:rPr>
        <w:t xml:space="preserve"> Khan</w:t>
      </w:r>
    </w:p>
    <w:p w:rsidR="00ED7CDB" w:rsidRDefault="00ED7CDB" w:rsidP="00ED7CDB">
      <w:pPr>
        <w:rPr>
          <w:rFonts w:ascii="Times New Roman" w:hAnsi="Times New Roman" w:cs="Times New Roman"/>
        </w:rPr>
      </w:pPr>
      <w:r w:rsidRPr="00ED7CDB">
        <w:rPr>
          <w:rFonts w:ascii="Times New Roman" w:hAnsi="Times New Roman" w:cs="Times New Roman"/>
        </w:rPr>
        <w:t>Australian National University, Australia</w:t>
      </w:r>
    </w:p>
    <w:p w:rsidR="00ED7CDB" w:rsidRPr="00ED7CDB" w:rsidRDefault="00ED7CDB" w:rsidP="00ED7CDB">
      <w:pPr>
        <w:jc w:val="center"/>
        <w:rPr>
          <w:rFonts w:ascii="Times New Roman" w:hAnsi="Times New Roman" w:cs="Times New Roman"/>
          <w:b/>
          <w:sz w:val="24"/>
        </w:rPr>
      </w:pPr>
      <w:r w:rsidRPr="00ED7CDB">
        <w:rPr>
          <w:rFonts w:ascii="Times New Roman" w:hAnsi="Times New Roman" w:cs="Times New Roman"/>
          <w:b/>
          <w:sz w:val="24"/>
        </w:rPr>
        <w:t>Abstract</w:t>
      </w:r>
    </w:p>
    <w:p w:rsidR="00ED7CDB" w:rsidRPr="00ED7CDB" w:rsidRDefault="00ED7CDB" w:rsidP="00ED7CDB">
      <w:pPr>
        <w:jc w:val="both"/>
        <w:rPr>
          <w:rFonts w:ascii="Times New Roman" w:hAnsi="Times New Roman" w:cs="Times New Roman"/>
          <w:sz w:val="20"/>
        </w:rPr>
      </w:pPr>
      <w:r w:rsidRPr="00ED7CDB">
        <w:rPr>
          <w:rFonts w:ascii="Times New Roman" w:hAnsi="Times New Roman" w:cs="Times New Roman"/>
          <w:sz w:val="20"/>
        </w:rPr>
        <w:t xml:space="preserve">Folding is an effective technique to alter the optoelectronic properties of </w:t>
      </w:r>
      <w:r w:rsidRPr="00ED7CDB">
        <w:rPr>
          <w:rFonts w:ascii="Times New Roman" w:hAnsi="Times New Roman" w:cs="Times New Roman"/>
          <w:sz w:val="20"/>
        </w:rPr>
        <w:t>Two</w:t>
      </w:r>
      <w:r w:rsidRPr="00ED7CDB">
        <w:rPr>
          <w:rFonts w:ascii="Times New Roman" w:hAnsi="Times New Roman" w:cs="Times New Roman"/>
          <w:sz w:val="20"/>
        </w:rPr>
        <w:t>-</w:t>
      </w:r>
      <w:r w:rsidRPr="00ED7CDB">
        <w:rPr>
          <w:rFonts w:ascii="Times New Roman" w:hAnsi="Times New Roman" w:cs="Times New Roman"/>
          <w:sz w:val="20"/>
        </w:rPr>
        <w:t xml:space="preserve">Dimensional </w:t>
      </w:r>
      <w:r w:rsidRPr="00ED7CDB">
        <w:rPr>
          <w:rFonts w:ascii="Times New Roman" w:hAnsi="Times New Roman" w:cs="Times New Roman"/>
          <w:sz w:val="20"/>
        </w:rPr>
        <w:t xml:space="preserve">(2D) materials such as interlayer coupling, </w:t>
      </w:r>
      <w:r w:rsidRPr="00ED7CDB">
        <w:rPr>
          <w:rFonts w:ascii="Times New Roman" w:hAnsi="Times New Roman" w:cs="Times New Roman"/>
          <w:sz w:val="20"/>
        </w:rPr>
        <w:t>band gap</w:t>
      </w:r>
      <w:r w:rsidRPr="00ED7CDB">
        <w:rPr>
          <w:rFonts w:ascii="Times New Roman" w:hAnsi="Times New Roman" w:cs="Times New Roman"/>
          <w:sz w:val="20"/>
        </w:rPr>
        <w:t xml:space="preserve">, etc. Optical techniques such as PL, Raman were used in the past to probe the folds localization. Here, we show that optical </w:t>
      </w:r>
      <w:r w:rsidRPr="00ED7CDB">
        <w:rPr>
          <w:rFonts w:ascii="Times New Roman" w:hAnsi="Times New Roman" w:cs="Times New Roman"/>
          <w:sz w:val="20"/>
        </w:rPr>
        <w:t>Second Harmonic Generation</w:t>
      </w:r>
      <w:r w:rsidRPr="00ED7CDB">
        <w:rPr>
          <w:rFonts w:ascii="Times New Roman" w:hAnsi="Times New Roman" w:cs="Times New Roman"/>
          <w:sz w:val="20"/>
        </w:rPr>
        <w:t xml:space="preserve"> (SHG), which is sensitive to the crystalline symmetry of 2D materials, is a powerful probe to monitor the fold localization in TMDCs. Two dimensional 2H Transition Metal </w:t>
      </w:r>
      <w:proofErr w:type="spellStart"/>
      <w:r w:rsidRPr="00ED7CDB">
        <w:rPr>
          <w:rFonts w:ascii="Times New Roman" w:hAnsi="Times New Roman" w:cs="Times New Roman"/>
          <w:sz w:val="20"/>
        </w:rPr>
        <w:t>Dichalcogenides</w:t>
      </w:r>
      <w:proofErr w:type="spellEnd"/>
      <w:r w:rsidRPr="00ED7CDB">
        <w:rPr>
          <w:rFonts w:ascii="Times New Roman" w:hAnsi="Times New Roman" w:cs="Times New Roman"/>
          <w:sz w:val="20"/>
        </w:rPr>
        <w:t xml:space="preserve"> (TMDC) are particularly well-suited for the study because their SHG investigation has already been done, in additional, they can be easily folded due to their high flexibility. Our study includes the fabrication of clean folds on ultra-thin layers of TMDCs, </w:t>
      </w:r>
      <w:bookmarkStart w:id="1" w:name="_GoBack"/>
      <w:bookmarkEnd w:id="1"/>
      <w:r w:rsidRPr="00ED7CDB">
        <w:rPr>
          <w:rFonts w:ascii="Times New Roman" w:hAnsi="Times New Roman" w:cs="Times New Roman"/>
          <w:sz w:val="20"/>
        </w:rPr>
        <w:t xml:space="preserve">optical characterization of the folds using SHG imaging and theoretical calculations to prove our findings. We find that SHG from the folds is a coherent superposition of the SHG from the individual layers of the fold, with a very small phase difference depending on the folding angle. The SHG response is theoretically calculated as a function of the folding angle. Our results establish SHG as an effective tool to monitor folds localization in 2D TMDCs. </w:t>
      </w:r>
    </w:p>
    <w:p w:rsidR="00ED7CDB" w:rsidRDefault="00ED7CDB" w:rsidP="00ED7CDB">
      <w:pPr>
        <w:jc w:val="both"/>
        <w:rPr>
          <w:rFonts w:ascii="Times New Roman" w:hAnsi="Times New Roman" w:cs="Times New Roman"/>
          <w:sz w:val="20"/>
        </w:rPr>
      </w:pPr>
      <w:r w:rsidRPr="00ED7CDB">
        <w:rPr>
          <w:rFonts w:ascii="Times New Roman" w:hAnsi="Times New Roman" w:cs="Times New Roman"/>
          <w:b/>
          <w:sz w:val="20"/>
        </w:rPr>
        <w:t>Keywords:</w:t>
      </w:r>
      <w:r w:rsidRPr="00ED7CDB">
        <w:rPr>
          <w:rFonts w:ascii="Times New Roman" w:hAnsi="Times New Roman" w:cs="Times New Roman"/>
          <w:sz w:val="20"/>
        </w:rPr>
        <w:t xml:space="preserve"> Second harmonic generation, </w:t>
      </w:r>
      <w:r w:rsidRPr="00ED7CDB">
        <w:rPr>
          <w:rFonts w:ascii="Times New Roman" w:hAnsi="Times New Roman" w:cs="Times New Roman"/>
          <w:sz w:val="20"/>
        </w:rPr>
        <w:t>Folding</w:t>
      </w:r>
      <w:r w:rsidRPr="00ED7CDB">
        <w:rPr>
          <w:rFonts w:ascii="Times New Roman" w:hAnsi="Times New Roman" w:cs="Times New Roman"/>
          <w:sz w:val="20"/>
        </w:rPr>
        <w:t>, WS2, Layer dependence</w:t>
      </w:r>
      <w:r w:rsidRPr="00ED7CDB">
        <w:rPr>
          <w:rFonts w:ascii="Times New Roman" w:hAnsi="Times New Roman" w:cs="Times New Roman"/>
          <w:sz w:val="20"/>
        </w:rPr>
        <w:t>.</w:t>
      </w:r>
      <w:r>
        <w:rPr>
          <w:rFonts w:ascii="Times New Roman" w:hAnsi="Times New Roman" w:cs="Times New Roman"/>
          <w:sz w:val="20"/>
        </w:rPr>
        <w:t xml:space="preserve"> </w:t>
      </w:r>
    </w:p>
    <w:p w:rsidR="00ED7CDB" w:rsidRPr="00ED7CDB" w:rsidRDefault="00ED7CDB" w:rsidP="00ED7CDB">
      <w:pPr>
        <w:rPr>
          <w:rFonts w:ascii="Times New Roman" w:hAnsi="Times New Roman" w:cs="Times New Roman"/>
          <w:b/>
          <w:sz w:val="24"/>
        </w:rPr>
      </w:pPr>
      <w:r w:rsidRPr="00ED7CDB">
        <w:rPr>
          <w:rFonts w:ascii="Times New Roman" w:hAnsi="Times New Roman" w:cs="Times New Roman"/>
          <w:b/>
          <w:sz w:val="24"/>
        </w:rPr>
        <w:t>Biography</w:t>
      </w:r>
    </w:p>
    <w:p w:rsidR="00ED7CDB" w:rsidRPr="00ED7CDB" w:rsidRDefault="00ED7CDB" w:rsidP="00ED7CDB">
      <w:pPr>
        <w:jc w:val="both"/>
        <w:rPr>
          <w:rFonts w:ascii="Times New Roman" w:hAnsi="Times New Roman" w:cs="Times New Roman"/>
          <w:sz w:val="20"/>
        </w:rPr>
      </w:pPr>
      <w:r w:rsidRPr="00ED7CDB">
        <w:rPr>
          <w:rFonts w:ascii="Times New Roman" w:hAnsi="Times New Roman" w:cs="Times New Roman"/>
          <w:sz w:val="20"/>
        </w:rPr>
        <w:t xml:space="preserve">Ahmed </w:t>
      </w:r>
      <w:proofErr w:type="spellStart"/>
      <w:r w:rsidRPr="00ED7CDB">
        <w:rPr>
          <w:rFonts w:ascii="Times New Roman" w:hAnsi="Times New Roman" w:cs="Times New Roman"/>
          <w:sz w:val="20"/>
        </w:rPr>
        <w:t>Raza</w:t>
      </w:r>
      <w:proofErr w:type="spellEnd"/>
      <w:r w:rsidRPr="00ED7CDB">
        <w:rPr>
          <w:rFonts w:ascii="Times New Roman" w:hAnsi="Times New Roman" w:cs="Times New Roman"/>
          <w:sz w:val="20"/>
        </w:rPr>
        <w:t xml:space="preserve"> Khan did his PhD from Australian National University. He is working as postdoctoral researcher in School of Engineering, Australian National University. His research interests include linear and nonlinear opti</w:t>
      </w:r>
      <w:r>
        <w:rPr>
          <w:rFonts w:ascii="Times New Roman" w:hAnsi="Times New Roman" w:cs="Times New Roman"/>
          <w:sz w:val="20"/>
        </w:rPr>
        <w:t xml:space="preserve">cs, strain-engineering of </w:t>
      </w:r>
      <w:proofErr w:type="spellStart"/>
      <w:r>
        <w:rPr>
          <w:rFonts w:ascii="Times New Roman" w:hAnsi="Times New Roman" w:cs="Times New Roman"/>
          <w:sz w:val="20"/>
        </w:rPr>
        <w:t>nano</w:t>
      </w:r>
      <w:proofErr w:type="spellEnd"/>
      <w:r>
        <w:rPr>
          <w:rFonts w:ascii="Times New Roman" w:hAnsi="Times New Roman" w:cs="Times New Roman"/>
          <w:sz w:val="20"/>
        </w:rPr>
        <w:t>-</w:t>
      </w:r>
      <w:r w:rsidRPr="00ED7CDB">
        <w:rPr>
          <w:rFonts w:ascii="Times New Roman" w:hAnsi="Times New Roman" w:cs="Times New Roman"/>
          <w:sz w:val="20"/>
        </w:rPr>
        <w:t>materials and non-conventional machining process. He has published many papers, including in high impact journals like ACS Nano, Science Advances, Materials today, and Nano Letters, etc.</w:t>
      </w:r>
    </w:p>
    <w:sectPr w:rsidR="00ED7CDB" w:rsidRPr="00ED7CD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02T14:26:00Z" w:initials="SS">
    <w:p w:rsidR="00CC09C1" w:rsidRDefault="00CC09C1">
      <w:pPr>
        <w:pStyle w:val="CommentText"/>
      </w:pPr>
      <w:r>
        <w:rPr>
          <w:rStyle w:val="CommentReference"/>
        </w:rPr>
        <w:annotationRef/>
      </w:r>
      <w:r>
        <w:t>Already published.  Please find the below links for your reference.</w:t>
      </w:r>
    </w:p>
    <w:p w:rsidR="00CC09C1" w:rsidRDefault="00CC09C1">
      <w:pPr>
        <w:pStyle w:val="CommentText"/>
      </w:pPr>
    </w:p>
    <w:p w:rsidR="00CC09C1" w:rsidRDefault="00CC09C1" w:rsidP="00CC09C1">
      <w:pPr>
        <w:pStyle w:val="CommentText"/>
        <w:numPr>
          <w:ilvl w:val="0"/>
          <w:numId w:val="1"/>
        </w:numPr>
      </w:pPr>
      <w:hyperlink r:id="rId1" w:history="1">
        <w:r w:rsidRPr="00F404E6">
          <w:rPr>
            <w:rStyle w:val="Hyperlink"/>
          </w:rPr>
          <w:t>https://precision-medicine.magnusconferences.com/program/scientific-program/2023/monitoring-folds-localization-in-ultra-thin-transition-metal-dichalcogenides-using-optical-harmonic-generation</w:t>
        </w:r>
      </w:hyperlink>
    </w:p>
    <w:p w:rsidR="00CC09C1" w:rsidRDefault="00CC09C1" w:rsidP="00CC09C1">
      <w:pPr>
        <w:pStyle w:val="CommentText"/>
        <w:numPr>
          <w:ilvl w:val="0"/>
          <w:numId w:val="1"/>
        </w:numPr>
      </w:pPr>
      <w:hyperlink r:id="rId2" w:history="1">
        <w:r w:rsidRPr="00F404E6">
          <w:rPr>
            <w:rStyle w:val="Hyperlink"/>
          </w:rPr>
          <w:t>https://globalnanoscienceconference.com/scientific-program/day2</w:t>
        </w:r>
      </w:hyperlink>
    </w:p>
    <w:p w:rsidR="00CC09C1" w:rsidRDefault="00CC09C1" w:rsidP="00CC09C1">
      <w:pPr>
        <w:pStyle w:val="CommentText"/>
        <w:numPr>
          <w:ilvl w:val="0"/>
          <w:numId w:val="1"/>
        </w:numPr>
      </w:pPr>
      <w:hyperlink r:id="rId3" w:history="1">
        <w:r w:rsidRPr="00F404E6">
          <w:rPr>
            <w:rStyle w:val="Hyperlink"/>
          </w:rPr>
          <w:t>https://www.nanotechnology.scientexconference.com/speakers/Ahmed-Raza-Khan</w:t>
        </w:r>
      </w:hyperlink>
    </w:p>
    <w:p w:rsidR="00CC09C1" w:rsidRDefault="00CC09C1" w:rsidP="00CC09C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A79C3"/>
    <w:multiLevelType w:val="hybridMultilevel"/>
    <w:tmpl w:val="54941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CDB"/>
    <w:rsid w:val="00474203"/>
    <w:rsid w:val="00535872"/>
    <w:rsid w:val="00757BB1"/>
    <w:rsid w:val="00924B33"/>
    <w:rsid w:val="009446ED"/>
    <w:rsid w:val="00CC09C1"/>
    <w:rsid w:val="00ED7CDB"/>
    <w:rsid w:val="00F04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C09C1"/>
    <w:rPr>
      <w:sz w:val="16"/>
      <w:szCs w:val="16"/>
    </w:rPr>
  </w:style>
  <w:style w:type="paragraph" w:styleId="CommentText">
    <w:name w:val="annotation text"/>
    <w:basedOn w:val="Normal"/>
    <w:link w:val="CommentTextChar"/>
    <w:uiPriority w:val="99"/>
    <w:semiHidden/>
    <w:unhideWhenUsed/>
    <w:rsid w:val="00CC09C1"/>
    <w:pPr>
      <w:spacing w:line="240" w:lineRule="auto"/>
    </w:pPr>
    <w:rPr>
      <w:sz w:val="20"/>
      <w:szCs w:val="20"/>
    </w:rPr>
  </w:style>
  <w:style w:type="character" w:customStyle="1" w:styleId="CommentTextChar">
    <w:name w:val="Comment Text Char"/>
    <w:basedOn w:val="DefaultParagraphFont"/>
    <w:link w:val="CommentText"/>
    <w:uiPriority w:val="99"/>
    <w:semiHidden/>
    <w:rsid w:val="00CC09C1"/>
    <w:rPr>
      <w:sz w:val="20"/>
      <w:szCs w:val="20"/>
    </w:rPr>
  </w:style>
  <w:style w:type="paragraph" w:styleId="CommentSubject">
    <w:name w:val="annotation subject"/>
    <w:basedOn w:val="CommentText"/>
    <w:next w:val="CommentText"/>
    <w:link w:val="CommentSubjectChar"/>
    <w:uiPriority w:val="99"/>
    <w:semiHidden/>
    <w:unhideWhenUsed/>
    <w:rsid w:val="00CC09C1"/>
    <w:rPr>
      <w:b/>
      <w:bCs/>
    </w:rPr>
  </w:style>
  <w:style w:type="character" w:customStyle="1" w:styleId="CommentSubjectChar">
    <w:name w:val="Comment Subject Char"/>
    <w:basedOn w:val="CommentTextChar"/>
    <w:link w:val="CommentSubject"/>
    <w:uiPriority w:val="99"/>
    <w:semiHidden/>
    <w:rsid w:val="00CC09C1"/>
    <w:rPr>
      <w:b/>
      <w:bCs/>
      <w:sz w:val="20"/>
      <w:szCs w:val="20"/>
    </w:rPr>
  </w:style>
  <w:style w:type="paragraph" w:styleId="BalloonText">
    <w:name w:val="Balloon Text"/>
    <w:basedOn w:val="Normal"/>
    <w:link w:val="BalloonTextChar"/>
    <w:uiPriority w:val="99"/>
    <w:semiHidden/>
    <w:unhideWhenUsed/>
    <w:rsid w:val="00CC0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9C1"/>
    <w:rPr>
      <w:rFonts w:ascii="Tahoma" w:hAnsi="Tahoma" w:cs="Tahoma"/>
      <w:sz w:val="16"/>
      <w:szCs w:val="16"/>
    </w:rPr>
  </w:style>
  <w:style w:type="character" w:styleId="Hyperlink">
    <w:name w:val="Hyperlink"/>
    <w:basedOn w:val="DefaultParagraphFont"/>
    <w:uiPriority w:val="99"/>
    <w:unhideWhenUsed/>
    <w:rsid w:val="00CC09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C09C1"/>
    <w:rPr>
      <w:sz w:val="16"/>
      <w:szCs w:val="16"/>
    </w:rPr>
  </w:style>
  <w:style w:type="paragraph" w:styleId="CommentText">
    <w:name w:val="annotation text"/>
    <w:basedOn w:val="Normal"/>
    <w:link w:val="CommentTextChar"/>
    <w:uiPriority w:val="99"/>
    <w:semiHidden/>
    <w:unhideWhenUsed/>
    <w:rsid w:val="00CC09C1"/>
    <w:pPr>
      <w:spacing w:line="240" w:lineRule="auto"/>
    </w:pPr>
    <w:rPr>
      <w:sz w:val="20"/>
      <w:szCs w:val="20"/>
    </w:rPr>
  </w:style>
  <w:style w:type="character" w:customStyle="1" w:styleId="CommentTextChar">
    <w:name w:val="Comment Text Char"/>
    <w:basedOn w:val="DefaultParagraphFont"/>
    <w:link w:val="CommentText"/>
    <w:uiPriority w:val="99"/>
    <w:semiHidden/>
    <w:rsid w:val="00CC09C1"/>
    <w:rPr>
      <w:sz w:val="20"/>
      <w:szCs w:val="20"/>
    </w:rPr>
  </w:style>
  <w:style w:type="paragraph" w:styleId="CommentSubject">
    <w:name w:val="annotation subject"/>
    <w:basedOn w:val="CommentText"/>
    <w:next w:val="CommentText"/>
    <w:link w:val="CommentSubjectChar"/>
    <w:uiPriority w:val="99"/>
    <w:semiHidden/>
    <w:unhideWhenUsed/>
    <w:rsid w:val="00CC09C1"/>
    <w:rPr>
      <w:b/>
      <w:bCs/>
    </w:rPr>
  </w:style>
  <w:style w:type="character" w:customStyle="1" w:styleId="CommentSubjectChar">
    <w:name w:val="Comment Subject Char"/>
    <w:basedOn w:val="CommentTextChar"/>
    <w:link w:val="CommentSubject"/>
    <w:uiPriority w:val="99"/>
    <w:semiHidden/>
    <w:rsid w:val="00CC09C1"/>
    <w:rPr>
      <w:b/>
      <w:bCs/>
      <w:sz w:val="20"/>
      <w:szCs w:val="20"/>
    </w:rPr>
  </w:style>
  <w:style w:type="paragraph" w:styleId="BalloonText">
    <w:name w:val="Balloon Text"/>
    <w:basedOn w:val="Normal"/>
    <w:link w:val="BalloonTextChar"/>
    <w:uiPriority w:val="99"/>
    <w:semiHidden/>
    <w:unhideWhenUsed/>
    <w:rsid w:val="00CC0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9C1"/>
    <w:rPr>
      <w:rFonts w:ascii="Tahoma" w:hAnsi="Tahoma" w:cs="Tahoma"/>
      <w:sz w:val="16"/>
      <w:szCs w:val="16"/>
    </w:rPr>
  </w:style>
  <w:style w:type="character" w:styleId="Hyperlink">
    <w:name w:val="Hyperlink"/>
    <w:basedOn w:val="DefaultParagraphFont"/>
    <w:uiPriority w:val="99"/>
    <w:unhideWhenUsed/>
    <w:rsid w:val="00CC09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anotechnology.scientexconference.com/speakers/Ahmed-Raza-Khan" TargetMode="External"/><Relationship Id="rId2" Type="http://schemas.openxmlformats.org/officeDocument/2006/relationships/hyperlink" Target="https://globalnanoscienceconference.com/scientific-program/day2" TargetMode="External"/><Relationship Id="rId1" Type="http://schemas.openxmlformats.org/officeDocument/2006/relationships/hyperlink" Target="https://precision-medicine.magnusconferences.com/program/scientific-program/2023/monitoring-folds-localization-in-ultra-thin-transition-metal-dichalcogenides-using-optical-harmonic-generation"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2022-09-02T08:33:00Z</dcterms:created>
  <dcterms:modified xsi:type="dcterms:W3CDTF">2022-09-02T08:56:00Z</dcterms:modified>
</cp:coreProperties>
</file>