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14D" w:rsidRPr="00ED5593" w:rsidRDefault="00605E4C" w:rsidP="00ED5593">
      <w:pPr>
        <w:rPr>
          <w:rFonts w:ascii="Times New Roman" w:hAnsi="Times New Roman" w:cs="Times New Roman"/>
          <w:b/>
          <w:sz w:val="32"/>
          <w:szCs w:val="24"/>
        </w:rPr>
      </w:pPr>
      <w:r w:rsidRPr="00ED5593">
        <w:rPr>
          <w:rFonts w:ascii="Times New Roman" w:hAnsi="Times New Roman" w:cs="Times New Roman"/>
          <w:b/>
          <w:sz w:val="32"/>
          <w:szCs w:val="24"/>
        </w:rPr>
        <w:t xml:space="preserve">Synthesis and biological evaluation of novel </w:t>
      </w:r>
      <w:proofErr w:type="spellStart"/>
      <w:r w:rsidR="00ED5593" w:rsidRPr="00ED5593">
        <w:rPr>
          <w:rFonts w:ascii="Times New Roman" w:hAnsi="Times New Roman" w:cs="Times New Roman"/>
          <w:b/>
          <w:sz w:val="32"/>
          <w:szCs w:val="24"/>
        </w:rPr>
        <w:t>apcin</w:t>
      </w:r>
      <w:proofErr w:type="spellEnd"/>
      <w:r w:rsidR="00ED5593" w:rsidRPr="00ED5593">
        <w:rPr>
          <w:rFonts w:ascii="Times New Roman" w:hAnsi="Times New Roman" w:cs="Times New Roman"/>
          <w:b/>
          <w:sz w:val="32"/>
          <w:szCs w:val="24"/>
        </w:rPr>
        <w:t xml:space="preserve"> </w:t>
      </w:r>
      <w:r w:rsidRPr="00ED5593">
        <w:rPr>
          <w:rFonts w:ascii="Times New Roman" w:hAnsi="Times New Roman" w:cs="Times New Roman"/>
          <w:b/>
          <w:sz w:val="32"/>
          <w:szCs w:val="24"/>
        </w:rPr>
        <w:t>analogues as potential CDC20 inhibitors</w:t>
      </w:r>
    </w:p>
    <w:p w:rsidR="00ED5593" w:rsidRDefault="00ED5593" w:rsidP="00ED5593">
      <w:pPr>
        <w:rPr>
          <w:rFonts w:ascii="Times New Roman" w:hAnsi="Times New Roman" w:cs="Times New Roman"/>
          <w:sz w:val="24"/>
          <w:szCs w:val="24"/>
        </w:rPr>
      </w:pPr>
      <w:r>
        <w:rPr>
          <w:rFonts w:ascii="Times New Roman" w:hAnsi="Times New Roman" w:cs="Times New Roman"/>
          <w:sz w:val="24"/>
          <w:szCs w:val="24"/>
        </w:rPr>
        <w:t xml:space="preserve">Gabriele </w:t>
      </w:r>
      <w:proofErr w:type="spellStart"/>
      <w:r>
        <w:rPr>
          <w:rFonts w:ascii="Times New Roman" w:hAnsi="Times New Roman" w:cs="Times New Roman"/>
          <w:sz w:val="24"/>
          <w:szCs w:val="24"/>
        </w:rPr>
        <w:t>Micheletti</w:t>
      </w:r>
      <w:proofErr w:type="spellEnd"/>
      <w:r w:rsidR="00E319C4">
        <w:rPr>
          <w:rFonts w:ascii="Times New Roman" w:hAnsi="Times New Roman" w:cs="Times New Roman"/>
          <w:sz w:val="24"/>
          <w:szCs w:val="24"/>
        </w:rPr>
        <w:t>*</w:t>
      </w:r>
      <w:r>
        <w:rPr>
          <w:rFonts w:ascii="Times New Roman" w:hAnsi="Times New Roman" w:cs="Times New Roman"/>
          <w:sz w:val="24"/>
          <w:szCs w:val="24"/>
        </w:rPr>
        <w:t xml:space="preserve">, </w:t>
      </w:r>
      <w:r w:rsidRPr="00ED5593">
        <w:rPr>
          <w:rFonts w:ascii="Times New Roman" w:hAnsi="Times New Roman" w:cs="Times New Roman"/>
          <w:sz w:val="24"/>
          <w:szCs w:val="24"/>
        </w:rPr>
        <w:t xml:space="preserve">Carla </w:t>
      </w:r>
      <w:proofErr w:type="spellStart"/>
      <w:r w:rsidRPr="00ED5593">
        <w:rPr>
          <w:rFonts w:ascii="Times New Roman" w:hAnsi="Times New Roman" w:cs="Times New Roman"/>
          <w:sz w:val="24"/>
          <w:szCs w:val="24"/>
        </w:rPr>
        <w:t>Boga</w:t>
      </w:r>
      <w:proofErr w:type="spellEnd"/>
      <w:r>
        <w:rPr>
          <w:rFonts w:ascii="Times New Roman" w:hAnsi="Times New Roman" w:cs="Times New Roman"/>
          <w:sz w:val="24"/>
          <w:szCs w:val="24"/>
        </w:rPr>
        <w:t xml:space="preserve">, </w:t>
      </w:r>
      <w:r w:rsidRPr="00ED5593">
        <w:rPr>
          <w:rFonts w:ascii="Times New Roman" w:hAnsi="Times New Roman" w:cs="Times New Roman"/>
          <w:sz w:val="24"/>
          <w:szCs w:val="24"/>
        </w:rPr>
        <w:t xml:space="preserve">Natalia </w:t>
      </w:r>
      <w:proofErr w:type="spellStart"/>
      <w:r w:rsidRPr="00ED5593">
        <w:rPr>
          <w:rFonts w:ascii="Times New Roman" w:hAnsi="Times New Roman" w:cs="Times New Roman"/>
          <w:sz w:val="24"/>
          <w:szCs w:val="24"/>
        </w:rPr>
        <w:t>Calonghi</w:t>
      </w:r>
      <w:proofErr w:type="spellEnd"/>
      <w:r>
        <w:rPr>
          <w:rFonts w:ascii="Times New Roman" w:hAnsi="Times New Roman" w:cs="Times New Roman"/>
          <w:sz w:val="24"/>
          <w:szCs w:val="24"/>
        </w:rPr>
        <w:t xml:space="preserve"> and </w:t>
      </w:r>
      <w:proofErr w:type="spellStart"/>
      <w:r w:rsidRPr="00ED5593">
        <w:rPr>
          <w:rFonts w:ascii="Times New Roman" w:hAnsi="Times New Roman" w:cs="Times New Roman"/>
          <w:sz w:val="24"/>
          <w:szCs w:val="24"/>
        </w:rPr>
        <w:t>Giorgia</w:t>
      </w:r>
      <w:proofErr w:type="spellEnd"/>
      <w:r w:rsidRPr="00ED5593">
        <w:rPr>
          <w:rFonts w:ascii="Times New Roman" w:hAnsi="Times New Roman" w:cs="Times New Roman"/>
          <w:sz w:val="24"/>
          <w:szCs w:val="24"/>
        </w:rPr>
        <w:t xml:space="preserve"> </w:t>
      </w:r>
      <w:proofErr w:type="spellStart"/>
      <w:r w:rsidRPr="00ED5593">
        <w:rPr>
          <w:rFonts w:ascii="Times New Roman" w:hAnsi="Times New Roman" w:cs="Times New Roman"/>
          <w:sz w:val="24"/>
          <w:szCs w:val="24"/>
        </w:rPr>
        <w:t>Simonetti</w:t>
      </w:r>
      <w:proofErr w:type="spellEnd"/>
    </w:p>
    <w:p w:rsidR="00605E4C" w:rsidRPr="00ED5593" w:rsidRDefault="00ED5593" w:rsidP="00ED5593">
      <w:pPr>
        <w:rPr>
          <w:rFonts w:ascii="Times New Roman" w:hAnsi="Times New Roman" w:cs="Times New Roman"/>
          <w:szCs w:val="24"/>
        </w:rPr>
      </w:pPr>
      <w:r w:rsidRPr="00ED5593">
        <w:rPr>
          <w:rFonts w:ascii="Times New Roman" w:hAnsi="Times New Roman" w:cs="Times New Roman"/>
          <w:szCs w:val="24"/>
        </w:rPr>
        <w:t xml:space="preserve">University of Bologna, Italy </w:t>
      </w:r>
    </w:p>
    <w:p w:rsidR="00605E4C" w:rsidRPr="00ED5593" w:rsidRDefault="00605E4C" w:rsidP="00ED5593">
      <w:pPr>
        <w:jc w:val="center"/>
        <w:rPr>
          <w:rFonts w:ascii="Times New Roman" w:hAnsi="Times New Roman" w:cs="Times New Roman"/>
          <w:b/>
          <w:sz w:val="24"/>
          <w:szCs w:val="24"/>
        </w:rPr>
      </w:pPr>
      <w:r w:rsidRPr="00ED5593">
        <w:rPr>
          <w:rFonts w:ascii="Times New Roman" w:hAnsi="Times New Roman" w:cs="Times New Roman"/>
          <w:b/>
          <w:sz w:val="24"/>
          <w:szCs w:val="24"/>
        </w:rPr>
        <w:t>Abstract</w:t>
      </w:r>
    </w:p>
    <w:p w:rsidR="00605E4C" w:rsidRPr="00ED5593" w:rsidRDefault="00605E4C" w:rsidP="00ED5593">
      <w:pPr>
        <w:jc w:val="both"/>
        <w:rPr>
          <w:rFonts w:ascii="Times New Roman" w:hAnsi="Times New Roman" w:cs="Times New Roman"/>
          <w:sz w:val="20"/>
          <w:szCs w:val="24"/>
        </w:rPr>
      </w:pPr>
      <w:r w:rsidRPr="00ED5593">
        <w:rPr>
          <w:rFonts w:ascii="Times New Roman" w:hAnsi="Times New Roman" w:cs="Times New Roman"/>
          <w:sz w:val="20"/>
          <w:szCs w:val="24"/>
        </w:rPr>
        <w:t xml:space="preserve">The research of compounds able to inhibit the interaction between APC/C and CDC20 has strongly emerged gaining a great deal of interest in recent years as useful tool for the design of CDC20 inhibitors, providing a therapeutic window in multiple human malignancies. Recently it has been discovered a new molecule called </w:t>
      </w:r>
      <w:proofErr w:type="spellStart"/>
      <w:r w:rsidRPr="00ED5593">
        <w:rPr>
          <w:rFonts w:ascii="Times New Roman" w:hAnsi="Times New Roman" w:cs="Times New Roman"/>
          <w:sz w:val="20"/>
          <w:szCs w:val="24"/>
        </w:rPr>
        <w:t>Apcin</w:t>
      </w:r>
      <w:proofErr w:type="spellEnd"/>
      <w:r w:rsidRPr="00ED5593">
        <w:rPr>
          <w:rFonts w:ascii="Times New Roman" w:hAnsi="Times New Roman" w:cs="Times New Roman"/>
          <w:sz w:val="20"/>
          <w:szCs w:val="24"/>
        </w:rPr>
        <w:t>, which binds to CDC20, inhibiting the anaphase promoting complex into cells afflicted by AML (</w:t>
      </w:r>
      <w:r w:rsidR="00E319C4" w:rsidRPr="00ED5593">
        <w:rPr>
          <w:rFonts w:ascii="Times New Roman" w:hAnsi="Times New Roman" w:cs="Times New Roman"/>
          <w:sz w:val="20"/>
          <w:szCs w:val="24"/>
        </w:rPr>
        <w:t xml:space="preserve">Acute Myeloid </w:t>
      </w:r>
      <w:proofErr w:type="spellStart"/>
      <w:r w:rsidR="00E319C4" w:rsidRPr="00ED5593">
        <w:rPr>
          <w:rFonts w:ascii="Times New Roman" w:hAnsi="Times New Roman" w:cs="Times New Roman"/>
          <w:sz w:val="20"/>
          <w:szCs w:val="24"/>
        </w:rPr>
        <w:t>Leukemia</w:t>
      </w:r>
      <w:proofErr w:type="spellEnd"/>
      <w:r w:rsidRPr="00ED5593">
        <w:rPr>
          <w:rFonts w:ascii="Times New Roman" w:hAnsi="Times New Roman" w:cs="Times New Roman"/>
          <w:sz w:val="20"/>
          <w:szCs w:val="24"/>
        </w:rPr>
        <w:t>).</w:t>
      </w:r>
      <w:r w:rsidR="00E319C4">
        <w:rPr>
          <w:rFonts w:ascii="Times New Roman" w:hAnsi="Times New Roman" w:cs="Times New Roman"/>
          <w:sz w:val="20"/>
          <w:szCs w:val="24"/>
        </w:rPr>
        <w:t xml:space="preserve"> </w:t>
      </w:r>
      <w:r w:rsidRPr="00ED5593">
        <w:rPr>
          <w:rFonts w:ascii="Times New Roman" w:hAnsi="Times New Roman" w:cs="Times New Roman"/>
          <w:sz w:val="20"/>
          <w:szCs w:val="24"/>
        </w:rPr>
        <w:t>In this context we plann</w:t>
      </w:r>
      <w:bookmarkStart w:id="0" w:name="_GoBack"/>
      <w:bookmarkEnd w:id="0"/>
      <w:r w:rsidRPr="00ED5593">
        <w:rPr>
          <w:rFonts w:ascii="Times New Roman" w:hAnsi="Times New Roman" w:cs="Times New Roman"/>
          <w:sz w:val="20"/>
          <w:szCs w:val="24"/>
        </w:rPr>
        <w:t xml:space="preserve">ed the synthesis of a series of </w:t>
      </w:r>
      <w:proofErr w:type="spellStart"/>
      <w:r w:rsidRPr="00ED5593">
        <w:rPr>
          <w:rFonts w:ascii="Times New Roman" w:hAnsi="Times New Roman" w:cs="Times New Roman"/>
          <w:sz w:val="20"/>
          <w:szCs w:val="24"/>
        </w:rPr>
        <w:t>Apcin</w:t>
      </w:r>
      <w:proofErr w:type="spellEnd"/>
      <w:r w:rsidRPr="00ED5593">
        <w:rPr>
          <w:rFonts w:ascii="Times New Roman" w:hAnsi="Times New Roman" w:cs="Times New Roman"/>
          <w:sz w:val="20"/>
          <w:szCs w:val="24"/>
        </w:rPr>
        <w:t xml:space="preserve"> analogues (Figure 1), characterized by an amino </w:t>
      </w:r>
      <w:proofErr w:type="spellStart"/>
      <w:r w:rsidRPr="00ED5593">
        <w:rPr>
          <w:rFonts w:ascii="Times New Roman" w:hAnsi="Times New Roman" w:cs="Times New Roman"/>
          <w:sz w:val="20"/>
          <w:szCs w:val="24"/>
        </w:rPr>
        <w:t>aza-heterocycle</w:t>
      </w:r>
      <w:proofErr w:type="spellEnd"/>
      <w:r w:rsidRPr="00ED5593">
        <w:rPr>
          <w:rFonts w:ascii="Times New Roman" w:hAnsi="Times New Roman" w:cs="Times New Roman"/>
          <w:sz w:val="20"/>
          <w:szCs w:val="24"/>
        </w:rPr>
        <w:t xml:space="preserve"> moiety (in blue), bounded to a </w:t>
      </w:r>
      <w:proofErr w:type="spellStart"/>
      <w:r w:rsidRPr="00ED5593">
        <w:rPr>
          <w:rFonts w:ascii="Times New Roman" w:hAnsi="Times New Roman" w:cs="Times New Roman"/>
          <w:sz w:val="20"/>
          <w:szCs w:val="24"/>
        </w:rPr>
        <w:t>trichloroethyl</w:t>
      </w:r>
      <w:proofErr w:type="spellEnd"/>
      <w:r w:rsidRPr="00ED5593">
        <w:rPr>
          <w:rFonts w:ascii="Times New Roman" w:hAnsi="Times New Roman" w:cs="Times New Roman"/>
          <w:sz w:val="20"/>
          <w:szCs w:val="24"/>
        </w:rPr>
        <w:t xml:space="preserve"> group (in green) in turn functionalized with a </w:t>
      </w:r>
      <w:proofErr w:type="spellStart"/>
      <w:r w:rsidRPr="00ED5593">
        <w:rPr>
          <w:rFonts w:ascii="Times New Roman" w:hAnsi="Times New Roman" w:cs="Times New Roman"/>
          <w:sz w:val="20"/>
          <w:szCs w:val="24"/>
        </w:rPr>
        <w:t>pletora</w:t>
      </w:r>
      <w:proofErr w:type="spellEnd"/>
      <w:r w:rsidRPr="00ED5593">
        <w:rPr>
          <w:rFonts w:ascii="Times New Roman" w:hAnsi="Times New Roman" w:cs="Times New Roman"/>
          <w:sz w:val="20"/>
          <w:szCs w:val="24"/>
        </w:rPr>
        <w:t xml:space="preserve"> of group (in red) inserted through </w:t>
      </w:r>
      <w:proofErr w:type="spellStart"/>
      <w:r w:rsidRPr="00ED5593">
        <w:rPr>
          <w:rFonts w:ascii="Times New Roman" w:hAnsi="Times New Roman" w:cs="Times New Roman"/>
          <w:sz w:val="20"/>
          <w:szCs w:val="24"/>
        </w:rPr>
        <w:t>nucleophilic</w:t>
      </w:r>
      <w:proofErr w:type="spellEnd"/>
      <w:r w:rsidRPr="00ED5593">
        <w:rPr>
          <w:rFonts w:ascii="Times New Roman" w:hAnsi="Times New Roman" w:cs="Times New Roman"/>
          <w:sz w:val="20"/>
          <w:szCs w:val="24"/>
        </w:rPr>
        <w:t xml:space="preserve"> substitution to the precursor. Preliminary biological tests were carried out on the compounds obtained towards a panel of solid and </w:t>
      </w:r>
      <w:proofErr w:type="spellStart"/>
      <w:r w:rsidRPr="00ED5593">
        <w:rPr>
          <w:rFonts w:ascii="Times New Roman" w:hAnsi="Times New Roman" w:cs="Times New Roman"/>
          <w:sz w:val="20"/>
          <w:szCs w:val="24"/>
        </w:rPr>
        <w:t>hematological</w:t>
      </w:r>
      <w:proofErr w:type="spellEnd"/>
      <w:r w:rsidRPr="00ED5593">
        <w:rPr>
          <w:rFonts w:ascii="Times New Roman" w:hAnsi="Times New Roman" w:cs="Times New Roman"/>
          <w:sz w:val="20"/>
          <w:szCs w:val="24"/>
        </w:rPr>
        <w:t xml:space="preserve"> cancer cell lines</w:t>
      </w:r>
      <w:r w:rsidR="00E319C4">
        <w:rPr>
          <w:rFonts w:ascii="Times New Roman" w:hAnsi="Times New Roman" w:cs="Times New Roman"/>
          <w:sz w:val="20"/>
          <w:szCs w:val="24"/>
        </w:rPr>
        <w:t>.</w:t>
      </w:r>
    </w:p>
    <w:p w:rsidR="00605E4C" w:rsidRDefault="00ED5593" w:rsidP="00ED5593">
      <w:pPr>
        <w:jc w:val="center"/>
        <w:rPr>
          <w:rFonts w:ascii="Times New Roman" w:hAnsi="Times New Roman" w:cs="Times New Roman"/>
          <w:sz w:val="20"/>
          <w:szCs w:val="24"/>
        </w:rPr>
      </w:pPr>
      <w:r w:rsidRPr="00ED5593">
        <w:rPr>
          <w:rFonts w:ascii="Times New Roman" w:hAnsi="Times New Roman" w:cs="Times New Roman"/>
          <w:sz w:val="20"/>
          <w:szCs w:val="24"/>
        </w:rPr>
        <w:object w:dxaOrig="10068" w:dyaOrig="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8pt;height:95.15pt" o:ole="">
            <v:imagedata r:id="rId5" o:title=""/>
          </v:shape>
          <o:OLEObject Type="Embed" ProgID="ChemDraw.Document.6.0" ShapeID="_x0000_i1025" DrawAspect="Content" ObjectID="_1738666186" r:id="rId6"/>
        </w:object>
      </w:r>
    </w:p>
    <w:p w:rsidR="00ED5593" w:rsidRPr="00E319C4" w:rsidRDefault="00ED5593" w:rsidP="00ED5593">
      <w:pPr>
        <w:jc w:val="center"/>
        <w:rPr>
          <w:rFonts w:ascii="Times New Roman" w:hAnsi="Times New Roman" w:cs="Times New Roman"/>
          <w:i/>
          <w:szCs w:val="24"/>
        </w:rPr>
      </w:pPr>
      <w:proofErr w:type="gramStart"/>
      <w:r w:rsidRPr="00E319C4">
        <w:rPr>
          <w:rFonts w:ascii="Times New Roman" w:hAnsi="Times New Roman" w:cs="Times New Roman"/>
          <w:b/>
          <w:i/>
          <w:sz w:val="18"/>
          <w:szCs w:val="24"/>
        </w:rPr>
        <w:t>Figure 1.</w:t>
      </w:r>
      <w:proofErr w:type="gramEnd"/>
      <w:r w:rsidRPr="00E319C4">
        <w:rPr>
          <w:rFonts w:ascii="Times New Roman" w:hAnsi="Times New Roman" w:cs="Times New Roman"/>
          <w:i/>
          <w:sz w:val="18"/>
          <w:szCs w:val="24"/>
        </w:rPr>
        <w:t xml:space="preserve"> </w:t>
      </w:r>
      <w:proofErr w:type="gramStart"/>
      <w:r w:rsidRPr="00E319C4">
        <w:rPr>
          <w:rFonts w:ascii="Times New Roman" w:hAnsi="Times New Roman" w:cs="Times New Roman"/>
          <w:i/>
          <w:sz w:val="18"/>
          <w:szCs w:val="24"/>
        </w:rPr>
        <w:t xml:space="preserve">Reaction scheme for the synthesis of </w:t>
      </w:r>
      <w:proofErr w:type="spellStart"/>
      <w:r w:rsidRPr="00E319C4">
        <w:rPr>
          <w:rFonts w:ascii="Times New Roman" w:hAnsi="Times New Roman" w:cs="Times New Roman"/>
          <w:i/>
          <w:sz w:val="18"/>
          <w:szCs w:val="24"/>
        </w:rPr>
        <w:t>apcin</w:t>
      </w:r>
      <w:proofErr w:type="spellEnd"/>
      <w:r w:rsidRPr="00E319C4">
        <w:rPr>
          <w:rFonts w:ascii="Times New Roman" w:hAnsi="Times New Roman" w:cs="Times New Roman"/>
          <w:i/>
          <w:sz w:val="18"/>
          <w:szCs w:val="24"/>
        </w:rPr>
        <w:t xml:space="preserve"> analogues.</w:t>
      </w:r>
      <w:proofErr w:type="gramEnd"/>
    </w:p>
    <w:p w:rsidR="00A86E7F" w:rsidRPr="00ED5593" w:rsidRDefault="00A86E7F" w:rsidP="00ED5593">
      <w:pPr>
        <w:rPr>
          <w:rFonts w:ascii="Times New Roman" w:hAnsi="Times New Roman" w:cs="Times New Roman"/>
          <w:b/>
          <w:sz w:val="24"/>
          <w:szCs w:val="24"/>
        </w:rPr>
      </w:pPr>
      <w:r w:rsidRPr="00ED5593">
        <w:rPr>
          <w:rFonts w:ascii="Times New Roman" w:hAnsi="Times New Roman" w:cs="Times New Roman"/>
          <w:b/>
          <w:sz w:val="24"/>
          <w:szCs w:val="24"/>
        </w:rPr>
        <w:t>Biography</w:t>
      </w:r>
    </w:p>
    <w:p w:rsidR="00605E4C" w:rsidRPr="00ED5593" w:rsidRDefault="00605E4C" w:rsidP="00ED5593">
      <w:pPr>
        <w:jc w:val="both"/>
        <w:rPr>
          <w:rFonts w:ascii="Times New Roman" w:hAnsi="Times New Roman" w:cs="Times New Roman"/>
          <w:sz w:val="20"/>
          <w:szCs w:val="24"/>
        </w:rPr>
      </w:pPr>
      <w:r w:rsidRPr="00ED5593">
        <w:rPr>
          <w:rFonts w:ascii="Times New Roman" w:hAnsi="Times New Roman" w:cs="Times New Roman"/>
          <w:sz w:val="20"/>
          <w:szCs w:val="24"/>
        </w:rPr>
        <w:t xml:space="preserve">Gabriele </w:t>
      </w:r>
      <w:proofErr w:type="spellStart"/>
      <w:r w:rsidRPr="00ED5593">
        <w:rPr>
          <w:rFonts w:ascii="Times New Roman" w:hAnsi="Times New Roman" w:cs="Times New Roman"/>
          <w:sz w:val="20"/>
          <w:szCs w:val="24"/>
        </w:rPr>
        <w:t>Micheletti</w:t>
      </w:r>
      <w:proofErr w:type="spellEnd"/>
      <w:r w:rsidRPr="00ED5593">
        <w:rPr>
          <w:rFonts w:ascii="Times New Roman" w:hAnsi="Times New Roman" w:cs="Times New Roman"/>
          <w:sz w:val="20"/>
          <w:szCs w:val="24"/>
        </w:rPr>
        <w:t xml:space="preserve"> is currently in the Department of Industrial Chemistry at the University of Bologna. His field of specialization is organic chemistry and he has completed his studies in Industrial Chemistry in 2006, at the Faculty of Industrial Chemistry University of Bologna, Italy. In the 2011 he has pursued his PhD in Chemical Sciences at the same University. His fields of expertise are synthesis of novel organic compounds, </w:t>
      </w:r>
      <w:proofErr w:type="spellStart"/>
      <w:r w:rsidRPr="00ED5593">
        <w:rPr>
          <w:rFonts w:ascii="Times New Roman" w:hAnsi="Times New Roman" w:cs="Times New Roman"/>
          <w:sz w:val="20"/>
          <w:szCs w:val="24"/>
        </w:rPr>
        <w:t>organophosphorus</w:t>
      </w:r>
      <w:proofErr w:type="spellEnd"/>
      <w:r w:rsidRPr="00ED5593">
        <w:rPr>
          <w:rFonts w:ascii="Times New Roman" w:hAnsi="Times New Roman" w:cs="Times New Roman"/>
          <w:sz w:val="20"/>
          <w:szCs w:val="24"/>
        </w:rPr>
        <w:t xml:space="preserve"> chemistry, studies on mechanisms of organic chemistry reactions especially through detection of labile reaction intermediates by NMR spectroscopy (</w:t>
      </w:r>
      <w:proofErr w:type="spellStart"/>
      <w:r w:rsidRPr="00ED5593">
        <w:rPr>
          <w:rFonts w:ascii="Times New Roman" w:hAnsi="Times New Roman" w:cs="Times New Roman"/>
          <w:sz w:val="20"/>
          <w:szCs w:val="24"/>
        </w:rPr>
        <w:t>heteronuclear</w:t>
      </w:r>
      <w:proofErr w:type="spellEnd"/>
      <w:r w:rsidRPr="00ED5593">
        <w:rPr>
          <w:rFonts w:ascii="Times New Roman" w:hAnsi="Times New Roman" w:cs="Times New Roman"/>
          <w:sz w:val="20"/>
          <w:szCs w:val="24"/>
        </w:rPr>
        <w:t>, dynamic variable temperature). Recent interest is in synthesis of new organic compounds of possible interest in biological field. He has more than 60 research publications in peer reviewed international journals.</w:t>
      </w:r>
    </w:p>
    <w:sectPr w:rsidR="00605E4C" w:rsidRPr="00ED5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4C"/>
    <w:rsid w:val="00605E4C"/>
    <w:rsid w:val="0061014D"/>
    <w:rsid w:val="00723D94"/>
    <w:rsid w:val="00774A70"/>
    <w:rsid w:val="007B543F"/>
    <w:rsid w:val="008C57B4"/>
    <w:rsid w:val="00A86E7F"/>
    <w:rsid w:val="00E319C4"/>
    <w:rsid w:val="00ED55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4C"/>
    <w:rPr>
      <w:rFonts w:ascii="Tahoma" w:hAnsi="Tahoma" w:cs="Tahoma"/>
      <w:sz w:val="16"/>
      <w:szCs w:val="16"/>
    </w:rPr>
  </w:style>
  <w:style w:type="character" w:styleId="Hyperlink">
    <w:name w:val="Hyperlink"/>
    <w:basedOn w:val="DefaultParagraphFont"/>
    <w:uiPriority w:val="99"/>
    <w:unhideWhenUsed/>
    <w:rsid w:val="00605E4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E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4C"/>
    <w:rPr>
      <w:rFonts w:ascii="Tahoma" w:hAnsi="Tahoma" w:cs="Tahoma"/>
      <w:sz w:val="16"/>
      <w:szCs w:val="16"/>
    </w:rPr>
  </w:style>
  <w:style w:type="character" w:styleId="Hyperlink">
    <w:name w:val="Hyperlink"/>
    <w:basedOn w:val="DefaultParagraphFont"/>
    <w:uiPriority w:val="99"/>
    <w:unhideWhenUsed/>
    <w:rsid w:val="00605E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Chemistry 2022</dc:creator>
  <cp:lastModifiedBy>Swetha Sandala</cp:lastModifiedBy>
  <cp:revision>3</cp:revision>
  <dcterms:created xsi:type="dcterms:W3CDTF">2023-02-23T06:10:00Z</dcterms:created>
  <dcterms:modified xsi:type="dcterms:W3CDTF">2023-02-23T08:33:00Z</dcterms:modified>
</cp:coreProperties>
</file>