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E06B6">
      <w:pPr>
        <w:rPr>
          <w:rFonts w:ascii="Times New Roman" w:hAnsi="Times New Roman" w:cs="Times New Roman"/>
          <w:b/>
          <w:sz w:val="32"/>
        </w:rPr>
      </w:pPr>
      <w:bookmarkStart w:id="0" w:name="_GoBack"/>
      <w:r w:rsidRPr="00FE06B6">
        <w:rPr>
          <w:rFonts w:ascii="Times New Roman" w:hAnsi="Times New Roman" w:cs="Times New Roman"/>
          <w:b/>
          <w:sz w:val="32"/>
        </w:rPr>
        <w:t xml:space="preserve">Extraction of </w:t>
      </w:r>
      <w:proofErr w:type="spellStart"/>
      <w:r w:rsidRPr="00FE06B6">
        <w:rPr>
          <w:rFonts w:ascii="Times New Roman" w:hAnsi="Times New Roman" w:cs="Times New Roman"/>
          <w:b/>
          <w:sz w:val="32"/>
        </w:rPr>
        <w:t>chlorogenic</w:t>
      </w:r>
      <w:proofErr w:type="spellEnd"/>
      <w:r w:rsidRPr="00FE06B6">
        <w:rPr>
          <w:rFonts w:ascii="Times New Roman" w:hAnsi="Times New Roman" w:cs="Times New Roman"/>
          <w:b/>
          <w:sz w:val="32"/>
        </w:rPr>
        <w:t xml:space="preserve"> acid with antioxidant properties from spent coffee grounds using </w:t>
      </w:r>
      <w:proofErr w:type="spellStart"/>
      <w:r w:rsidRPr="00FE06B6">
        <w:rPr>
          <w:rFonts w:ascii="Times New Roman" w:hAnsi="Times New Roman" w:cs="Times New Roman"/>
          <w:b/>
          <w:sz w:val="32"/>
        </w:rPr>
        <w:t>EtOH</w:t>
      </w:r>
      <w:proofErr w:type="spellEnd"/>
      <w:r w:rsidRPr="00FE06B6">
        <w:rPr>
          <w:rFonts w:ascii="Times New Roman" w:hAnsi="Times New Roman" w:cs="Times New Roman"/>
          <w:b/>
          <w:sz w:val="32"/>
        </w:rPr>
        <w:t>/water mixtures</w:t>
      </w:r>
    </w:p>
    <w:p w:rsidR="00FE06B6" w:rsidRDefault="00FE06B6">
      <w:pPr>
        <w:rPr>
          <w:rFonts w:ascii="Times New Roman" w:hAnsi="Times New Roman" w:cs="Times New Roman"/>
          <w:sz w:val="24"/>
        </w:rPr>
      </w:pPr>
      <w:proofErr w:type="spellStart"/>
      <w:r w:rsidRPr="00FE06B6">
        <w:rPr>
          <w:rFonts w:ascii="Times New Roman" w:hAnsi="Times New Roman" w:cs="Times New Roman"/>
          <w:sz w:val="24"/>
        </w:rPr>
        <w:t>Ibtissam</w:t>
      </w:r>
      <w:proofErr w:type="spellEnd"/>
      <w:r w:rsidRPr="00FE06B6">
        <w:rPr>
          <w:rFonts w:ascii="Times New Roman" w:hAnsi="Times New Roman" w:cs="Times New Roman"/>
          <w:sz w:val="24"/>
        </w:rPr>
        <w:t xml:space="preserve"> Bouhzam</w:t>
      </w:r>
      <w:r w:rsidRPr="00FE06B6">
        <w:rPr>
          <w:rFonts w:ascii="Times New Roman" w:hAnsi="Times New Roman" w:cs="Times New Roman"/>
          <w:sz w:val="24"/>
          <w:vertAlign w:val="superscript"/>
        </w:rPr>
        <w:t>1</w:t>
      </w:r>
      <w:r w:rsidRPr="00FE06B6">
        <w:rPr>
          <w:rFonts w:ascii="Times New Roman" w:hAnsi="Times New Roman" w:cs="Times New Roman"/>
          <w:sz w:val="24"/>
        </w:rPr>
        <w:t>*, Rosa Cantero</w:t>
      </w:r>
      <w:r w:rsidRPr="00FE06B6">
        <w:rPr>
          <w:rFonts w:ascii="Times New Roman" w:hAnsi="Times New Roman" w:cs="Times New Roman"/>
          <w:sz w:val="24"/>
          <w:vertAlign w:val="superscript"/>
        </w:rPr>
        <w:t>1</w:t>
      </w:r>
      <w:r w:rsidRPr="00FE06B6">
        <w:rPr>
          <w:rFonts w:ascii="Times New Roman" w:hAnsi="Times New Roman" w:cs="Times New Roman"/>
          <w:sz w:val="24"/>
        </w:rPr>
        <w:t xml:space="preserve">, </w:t>
      </w:r>
      <w:proofErr w:type="spellStart"/>
      <w:r w:rsidRPr="00FE06B6">
        <w:rPr>
          <w:rFonts w:ascii="Times New Roman" w:hAnsi="Times New Roman" w:cs="Times New Roman"/>
          <w:sz w:val="24"/>
        </w:rPr>
        <w:t>Merc</w:t>
      </w:r>
      <w:r w:rsidR="00D06D3F">
        <w:rPr>
          <w:rFonts w:ascii="Times New Roman" w:hAnsi="Times New Roman" w:cs="Times New Roman"/>
          <w:sz w:val="24"/>
        </w:rPr>
        <w:t>e</w:t>
      </w:r>
      <w:proofErr w:type="spellEnd"/>
      <w:r w:rsidRPr="00FE06B6">
        <w:rPr>
          <w:rFonts w:ascii="Times New Roman" w:hAnsi="Times New Roman" w:cs="Times New Roman"/>
          <w:sz w:val="24"/>
        </w:rPr>
        <w:t xml:space="preserve"> Balcells</w:t>
      </w:r>
      <w:r w:rsidRPr="00FE06B6">
        <w:rPr>
          <w:rFonts w:ascii="Times New Roman" w:hAnsi="Times New Roman" w:cs="Times New Roman"/>
          <w:sz w:val="24"/>
          <w:vertAlign w:val="superscript"/>
        </w:rPr>
        <w:t>1</w:t>
      </w:r>
      <w:r w:rsidRPr="00FE06B6">
        <w:rPr>
          <w:rFonts w:ascii="Times New Roman" w:hAnsi="Times New Roman" w:cs="Times New Roman"/>
          <w:sz w:val="24"/>
        </w:rPr>
        <w:t>, Mar</w:t>
      </w:r>
      <w:r w:rsidR="00D06D3F">
        <w:rPr>
          <w:rFonts w:ascii="Times New Roman" w:hAnsi="Times New Roman" w:cs="Times New Roman"/>
          <w:sz w:val="24"/>
        </w:rPr>
        <w:t>i</w:t>
      </w:r>
      <w:r w:rsidRPr="00FE06B6">
        <w:rPr>
          <w:rFonts w:ascii="Times New Roman" w:hAnsi="Times New Roman" w:cs="Times New Roman"/>
          <w:sz w:val="24"/>
        </w:rPr>
        <w:t>a Margallo</w:t>
      </w:r>
      <w:r w:rsidRPr="00FE06B6">
        <w:rPr>
          <w:rFonts w:ascii="Times New Roman" w:hAnsi="Times New Roman" w:cs="Times New Roman"/>
          <w:sz w:val="24"/>
          <w:vertAlign w:val="superscript"/>
        </w:rPr>
        <w:t>2</w:t>
      </w:r>
      <w:r w:rsidRPr="00FE06B6">
        <w:rPr>
          <w:rFonts w:ascii="Times New Roman" w:hAnsi="Times New Roman" w:cs="Times New Roman"/>
          <w:sz w:val="24"/>
        </w:rPr>
        <w:t>, Rub</w:t>
      </w:r>
      <w:r w:rsidR="00D06D3F">
        <w:rPr>
          <w:rFonts w:ascii="Times New Roman" w:hAnsi="Times New Roman" w:cs="Times New Roman"/>
          <w:sz w:val="24"/>
        </w:rPr>
        <w:t>e</w:t>
      </w:r>
      <w:r w:rsidRPr="00FE06B6">
        <w:rPr>
          <w:rFonts w:ascii="Times New Roman" w:hAnsi="Times New Roman" w:cs="Times New Roman"/>
          <w:sz w:val="24"/>
        </w:rPr>
        <w:t>n Ald</w:t>
      </w:r>
      <w:r>
        <w:rPr>
          <w:rFonts w:ascii="Times New Roman" w:hAnsi="Times New Roman" w:cs="Times New Roman"/>
          <w:sz w:val="24"/>
        </w:rPr>
        <w:t>aco</w:t>
      </w:r>
      <w:r w:rsidRPr="00FE06B6">
        <w:rPr>
          <w:rFonts w:ascii="Times New Roman" w:hAnsi="Times New Roman" w:cs="Times New Roman"/>
          <w:sz w:val="24"/>
          <w:vertAlign w:val="superscript"/>
        </w:rPr>
        <w:t>2</w:t>
      </w:r>
      <w:r>
        <w:rPr>
          <w:rFonts w:ascii="Times New Roman" w:hAnsi="Times New Roman" w:cs="Times New Roman"/>
          <w:sz w:val="24"/>
        </w:rPr>
        <w:t>, Alba Bala</w:t>
      </w:r>
      <w:r w:rsidRPr="00FE06B6">
        <w:rPr>
          <w:rFonts w:ascii="Times New Roman" w:hAnsi="Times New Roman" w:cs="Times New Roman"/>
          <w:sz w:val="24"/>
          <w:vertAlign w:val="superscript"/>
        </w:rPr>
        <w:t>3</w:t>
      </w:r>
      <w:r>
        <w:rPr>
          <w:rFonts w:ascii="Times New Roman" w:hAnsi="Times New Roman" w:cs="Times New Roman"/>
          <w:sz w:val="24"/>
        </w:rPr>
        <w:t>, Pere Fullana-</w:t>
      </w:r>
      <w:r w:rsidRPr="00FE06B6">
        <w:rPr>
          <w:rFonts w:ascii="Times New Roman" w:hAnsi="Times New Roman" w:cs="Times New Roman"/>
          <w:sz w:val="24"/>
        </w:rPr>
        <w:t>i-Palmer</w:t>
      </w:r>
      <w:r w:rsidRPr="00FE06B6">
        <w:rPr>
          <w:rFonts w:ascii="Times New Roman" w:hAnsi="Times New Roman" w:cs="Times New Roman"/>
          <w:sz w:val="24"/>
          <w:vertAlign w:val="superscript"/>
        </w:rPr>
        <w:t>3</w:t>
      </w:r>
      <w:r w:rsidRPr="00FE06B6">
        <w:rPr>
          <w:rFonts w:ascii="Times New Roman" w:hAnsi="Times New Roman" w:cs="Times New Roman"/>
          <w:sz w:val="24"/>
        </w:rPr>
        <w:t xml:space="preserve"> and Rita Puig</w:t>
      </w:r>
      <w:r w:rsidRPr="00FE06B6">
        <w:rPr>
          <w:rFonts w:ascii="Times New Roman" w:hAnsi="Times New Roman" w:cs="Times New Roman"/>
          <w:sz w:val="24"/>
          <w:vertAlign w:val="superscript"/>
        </w:rPr>
        <w:t>1</w:t>
      </w:r>
    </w:p>
    <w:p w:rsidR="00FE06B6" w:rsidRPr="00FE06B6" w:rsidRDefault="00FE06B6" w:rsidP="00FE06B6">
      <w:pPr>
        <w:spacing w:after="0"/>
        <w:rPr>
          <w:rFonts w:ascii="Times New Roman" w:hAnsi="Times New Roman" w:cs="Times New Roman"/>
        </w:rPr>
      </w:pPr>
      <w:r w:rsidRPr="00FE06B6">
        <w:rPr>
          <w:rFonts w:ascii="Times New Roman" w:hAnsi="Times New Roman" w:cs="Times New Roman"/>
          <w:vertAlign w:val="superscript"/>
        </w:rPr>
        <w:t>1</w:t>
      </w:r>
      <w:r w:rsidRPr="00FE06B6">
        <w:rPr>
          <w:rFonts w:ascii="Times New Roman" w:hAnsi="Times New Roman" w:cs="Times New Roman"/>
        </w:rPr>
        <w:t xml:space="preserve">University of </w:t>
      </w:r>
      <w:proofErr w:type="spellStart"/>
      <w:r w:rsidRPr="00FE06B6">
        <w:rPr>
          <w:rFonts w:ascii="Times New Roman" w:hAnsi="Times New Roman" w:cs="Times New Roman"/>
        </w:rPr>
        <w:t>Lleida</w:t>
      </w:r>
      <w:proofErr w:type="spellEnd"/>
      <w:r w:rsidRPr="00FE06B6">
        <w:rPr>
          <w:rFonts w:ascii="Times New Roman" w:hAnsi="Times New Roman" w:cs="Times New Roman"/>
        </w:rPr>
        <w:t>, Spain</w:t>
      </w:r>
    </w:p>
    <w:p w:rsidR="00FE06B6" w:rsidRPr="00FE06B6" w:rsidRDefault="00FE06B6" w:rsidP="00FE06B6">
      <w:pPr>
        <w:spacing w:after="0"/>
        <w:rPr>
          <w:rFonts w:ascii="Times New Roman" w:hAnsi="Times New Roman" w:cs="Times New Roman"/>
        </w:rPr>
      </w:pPr>
      <w:r w:rsidRPr="00FE06B6">
        <w:rPr>
          <w:rFonts w:ascii="Times New Roman" w:hAnsi="Times New Roman" w:cs="Times New Roman"/>
          <w:vertAlign w:val="superscript"/>
        </w:rPr>
        <w:t>2</w:t>
      </w:r>
      <w:r w:rsidRPr="00FE06B6">
        <w:rPr>
          <w:rFonts w:ascii="Times New Roman" w:hAnsi="Times New Roman" w:cs="Times New Roman"/>
        </w:rPr>
        <w:t>University of Cantabria, Spain</w:t>
      </w:r>
    </w:p>
    <w:p w:rsidR="00FE06B6" w:rsidRPr="00FE06B6" w:rsidRDefault="00FE06B6">
      <w:pPr>
        <w:rPr>
          <w:rFonts w:ascii="Times New Roman" w:hAnsi="Times New Roman" w:cs="Times New Roman"/>
        </w:rPr>
      </w:pPr>
      <w:r w:rsidRPr="00FE06B6">
        <w:rPr>
          <w:rFonts w:ascii="Times New Roman" w:hAnsi="Times New Roman" w:cs="Times New Roman"/>
          <w:vertAlign w:val="superscript"/>
        </w:rPr>
        <w:t>3</w:t>
      </w:r>
      <w:r w:rsidRPr="00FE06B6">
        <w:rPr>
          <w:rFonts w:ascii="Times New Roman" w:hAnsi="Times New Roman" w:cs="Times New Roman"/>
        </w:rPr>
        <w:t>UNESCO Chair in Life Cycle and Climate Change ESCI-UPF, Spain</w:t>
      </w:r>
    </w:p>
    <w:p w:rsidR="00FE06B6" w:rsidRPr="00FE06B6" w:rsidRDefault="00FE06B6" w:rsidP="00FE06B6">
      <w:pPr>
        <w:jc w:val="center"/>
        <w:rPr>
          <w:rFonts w:ascii="Times New Roman" w:hAnsi="Times New Roman" w:cs="Times New Roman"/>
          <w:b/>
          <w:sz w:val="24"/>
        </w:rPr>
      </w:pPr>
      <w:r w:rsidRPr="00FE06B6">
        <w:rPr>
          <w:rFonts w:ascii="Times New Roman" w:hAnsi="Times New Roman" w:cs="Times New Roman"/>
          <w:b/>
          <w:sz w:val="24"/>
        </w:rPr>
        <w:t>Abstract</w:t>
      </w:r>
    </w:p>
    <w:p w:rsidR="00FE06B6" w:rsidRPr="00FE06B6" w:rsidRDefault="00FE06B6" w:rsidP="00FE06B6">
      <w:pPr>
        <w:jc w:val="both"/>
        <w:rPr>
          <w:rFonts w:ascii="Times New Roman" w:hAnsi="Times New Roman" w:cs="Times New Roman"/>
          <w:sz w:val="20"/>
        </w:rPr>
      </w:pPr>
      <w:r w:rsidRPr="00FE06B6">
        <w:rPr>
          <w:rFonts w:ascii="Times New Roman" w:hAnsi="Times New Roman" w:cs="Times New Roman"/>
          <w:b/>
          <w:sz w:val="20"/>
        </w:rPr>
        <w:t>Statement of the problem:</w:t>
      </w:r>
      <w:r w:rsidRPr="00FE06B6">
        <w:rPr>
          <w:rFonts w:ascii="Times New Roman" w:hAnsi="Times New Roman" w:cs="Times New Roman"/>
          <w:sz w:val="20"/>
        </w:rPr>
        <w:t xml:space="preserve"> The agricultural industry has become a critical sector in Europe. In 2020, 20% of global food production was wasted. The manufacturing of coffee results in the production of significant amounts of waste such as </w:t>
      </w:r>
      <w:r w:rsidRPr="00FE06B6">
        <w:rPr>
          <w:rFonts w:ascii="Times New Roman" w:hAnsi="Times New Roman" w:cs="Times New Roman"/>
          <w:sz w:val="20"/>
        </w:rPr>
        <w:t>Spent Coffee Grounds</w:t>
      </w:r>
      <w:r w:rsidRPr="00FE06B6">
        <w:rPr>
          <w:rFonts w:ascii="Times New Roman" w:hAnsi="Times New Roman" w:cs="Times New Roman"/>
          <w:sz w:val="20"/>
        </w:rPr>
        <w:t xml:space="preserve"> (SCG), causing environmental problems. Spent coffee grounds are rich in polyphenols, including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w:t>
      </w:r>
      <w:r>
        <w:rPr>
          <w:rFonts w:ascii="Times New Roman" w:hAnsi="Times New Roman" w:cs="Times New Roman"/>
          <w:sz w:val="20"/>
        </w:rPr>
        <w:t xml:space="preserve"> and</w:t>
      </w:r>
      <w:r w:rsidRPr="00FE06B6">
        <w:rPr>
          <w:rFonts w:ascii="Times New Roman" w:hAnsi="Times New Roman" w:cs="Times New Roman"/>
          <w:sz w:val="20"/>
        </w:rPr>
        <w:t xml:space="preserve"> can be used as an alternative to obtain those substances. </w:t>
      </w:r>
    </w:p>
    <w:p w:rsidR="00FE06B6" w:rsidRDefault="00FE06B6" w:rsidP="00FE06B6">
      <w:pPr>
        <w:jc w:val="both"/>
        <w:rPr>
          <w:rFonts w:ascii="Times New Roman" w:hAnsi="Times New Roman" w:cs="Times New Roman"/>
          <w:sz w:val="20"/>
        </w:rPr>
      </w:pPr>
      <w:r w:rsidRPr="00FE06B6">
        <w:rPr>
          <w:rFonts w:ascii="Times New Roman" w:hAnsi="Times New Roman" w:cs="Times New Roman"/>
          <w:b/>
          <w:sz w:val="20"/>
        </w:rPr>
        <w:t>Objective:</w:t>
      </w:r>
      <w:r w:rsidRPr="00FE06B6">
        <w:rPr>
          <w:rFonts w:ascii="Times New Roman" w:hAnsi="Times New Roman" w:cs="Times New Roman"/>
          <w:sz w:val="20"/>
        </w:rPr>
        <w:t xml:space="preserve"> The purpose of this study is to evaluate the capacity of ethanol to extract valuable substances such as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 </w:t>
      </w:r>
      <w:r w:rsidRPr="00FE06B6">
        <w:rPr>
          <w:rFonts w:ascii="Times New Roman" w:hAnsi="Times New Roman" w:cs="Times New Roman"/>
          <w:sz w:val="20"/>
        </w:rPr>
        <w:t xml:space="preserve">(CA) that is known for its antioxidant properties by testing different proportions of </w:t>
      </w:r>
      <w:proofErr w:type="spellStart"/>
      <w:r w:rsidRPr="00FE06B6">
        <w:rPr>
          <w:rFonts w:ascii="Times New Roman" w:hAnsi="Times New Roman" w:cs="Times New Roman"/>
          <w:sz w:val="20"/>
        </w:rPr>
        <w:t>EtOH</w:t>
      </w:r>
      <w:proofErr w:type="spellEnd"/>
      <w:r w:rsidRPr="00FE06B6">
        <w:rPr>
          <w:rFonts w:ascii="Times New Roman" w:hAnsi="Times New Roman" w:cs="Times New Roman"/>
          <w:sz w:val="20"/>
        </w:rPr>
        <w:t xml:space="preserve">/water through solid/liquid extraction. </w:t>
      </w:r>
    </w:p>
    <w:p w:rsidR="00FE06B6" w:rsidRPr="00FE06B6" w:rsidRDefault="00FE06B6" w:rsidP="00FE06B6">
      <w:pPr>
        <w:jc w:val="both"/>
        <w:rPr>
          <w:rFonts w:ascii="Times New Roman" w:hAnsi="Times New Roman" w:cs="Times New Roman"/>
          <w:sz w:val="20"/>
        </w:rPr>
      </w:pPr>
      <w:r w:rsidRPr="00FE06B6">
        <w:rPr>
          <w:rFonts w:ascii="Times New Roman" w:hAnsi="Times New Roman" w:cs="Times New Roman"/>
          <w:b/>
          <w:sz w:val="20"/>
        </w:rPr>
        <w:t>Methods:</w:t>
      </w:r>
      <w:r w:rsidRPr="00FE06B6">
        <w:rPr>
          <w:rFonts w:ascii="Times New Roman" w:hAnsi="Times New Roman" w:cs="Times New Roman"/>
          <w:sz w:val="20"/>
        </w:rPr>
        <w:t xml:space="preserve"> Mixtures of ethanol/water (0%, 20%, 40%, 60%, 80%, 96%) were tested using solid-liquid extraction assisted by vortex shaken and </w:t>
      </w:r>
      <w:r>
        <w:rPr>
          <w:rFonts w:ascii="Times New Roman" w:hAnsi="Times New Roman" w:cs="Times New Roman"/>
          <w:sz w:val="20"/>
        </w:rPr>
        <w:t xml:space="preserve">ultrasound (at room T and at 50°C). A solvent/SCG ratio is </w:t>
      </w:r>
      <w:r w:rsidRPr="00FE06B6">
        <w:rPr>
          <w:rFonts w:ascii="Times New Roman" w:hAnsi="Times New Roman" w:cs="Times New Roman"/>
          <w:sz w:val="20"/>
        </w:rPr>
        <w:t xml:space="preserve">5.7 mL/g, with only 1 min extraction time were used. Quantification of CA was conducted in a HPLC equipped with a UV/Visible diode at a wavelength of 278 nm. The mobile phase was consisted of acetonitrile 7% v/v and 93% v/v water. </w:t>
      </w:r>
    </w:p>
    <w:p w:rsidR="00FE06B6" w:rsidRDefault="00FE06B6" w:rsidP="00FE06B6">
      <w:pPr>
        <w:jc w:val="both"/>
        <w:rPr>
          <w:rFonts w:ascii="Times New Roman" w:hAnsi="Times New Roman" w:cs="Times New Roman"/>
          <w:sz w:val="20"/>
        </w:rPr>
      </w:pPr>
      <w:r w:rsidRPr="00FE06B6">
        <w:rPr>
          <w:rFonts w:ascii="Times New Roman" w:hAnsi="Times New Roman" w:cs="Times New Roman"/>
          <w:b/>
          <w:sz w:val="20"/>
        </w:rPr>
        <w:t>Results:</w:t>
      </w:r>
      <w:r w:rsidRPr="00FE06B6">
        <w:rPr>
          <w:rFonts w:ascii="Times New Roman" w:hAnsi="Times New Roman" w:cs="Times New Roman"/>
          <w:sz w:val="20"/>
        </w:rPr>
        <w:t xml:space="preserve"> Vortex yielded the greatest amount of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 with 0.696 mg CA/g, using 0% ethanol. The extract obtained with 20% ethanol presented similar results of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 approximately, 0.528 mg CA/g (Figure 1). </w:t>
      </w:r>
    </w:p>
    <w:p w:rsidR="00FE06B6" w:rsidRDefault="00FE06B6" w:rsidP="00FE06B6">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E7A7A55" wp14:editId="1BB406FE">
            <wp:extent cx="4328795" cy="1926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8795" cy="1926590"/>
                    </a:xfrm>
                    <a:prstGeom prst="rect">
                      <a:avLst/>
                    </a:prstGeom>
                    <a:noFill/>
                  </pic:spPr>
                </pic:pic>
              </a:graphicData>
            </a:graphic>
          </wp:inline>
        </w:drawing>
      </w:r>
    </w:p>
    <w:p w:rsidR="00FE06B6" w:rsidRPr="00FE06B6" w:rsidRDefault="00FE06B6" w:rsidP="00FE06B6">
      <w:pPr>
        <w:jc w:val="center"/>
        <w:rPr>
          <w:rFonts w:ascii="Times New Roman" w:hAnsi="Times New Roman" w:cs="Times New Roman"/>
          <w:i/>
          <w:sz w:val="18"/>
        </w:rPr>
      </w:pPr>
      <w:proofErr w:type="gramStart"/>
      <w:r w:rsidRPr="00FE06B6">
        <w:rPr>
          <w:rFonts w:ascii="Times New Roman" w:hAnsi="Times New Roman" w:cs="Times New Roman"/>
          <w:b/>
          <w:i/>
          <w:sz w:val="18"/>
        </w:rPr>
        <w:t>Figure 1.</w:t>
      </w:r>
      <w:proofErr w:type="gramEnd"/>
      <w:r w:rsidRPr="00FE06B6">
        <w:rPr>
          <w:rFonts w:ascii="Times New Roman" w:hAnsi="Times New Roman" w:cs="Times New Roman"/>
          <w:i/>
          <w:sz w:val="18"/>
        </w:rPr>
        <w:t xml:space="preserve"> </w:t>
      </w:r>
      <w:proofErr w:type="spellStart"/>
      <w:proofErr w:type="gramStart"/>
      <w:r w:rsidRPr="00FE06B6">
        <w:rPr>
          <w:rFonts w:ascii="Times New Roman" w:hAnsi="Times New Roman" w:cs="Times New Roman"/>
          <w:i/>
          <w:sz w:val="18"/>
        </w:rPr>
        <w:t>Chlorogenic</w:t>
      </w:r>
      <w:proofErr w:type="spellEnd"/>
      <w:r w:rsidRPr="00FE06B6">
        <w:rPr>
          <w:rFonts w:ascii="Times New Roman" w:hAnsi="Times New Roman" w:cs="Times New Roman"/>
          <w:i/>
          <w:sz w:val="18"/>
        </w:rPr>
        <w:t xml:space="preserve"> acid yield as function of the different extraction methods.</w:t>
      </w:r>
      <w:proofErr w:type="gramEnd"/>
    </w:p>
    <w:p w:rsidR="00FE06B6" w:rsidRDefault="00FE06B6" w:rsidP="00FE06B6">
      <w:pPr>
        <w:jc w:val="both"/>
        <w:rPr>
          <w:rFonts w:ascii="Times New Roman" w:hAnsi="Times New Roman" w:cs="Times New Roman"/>
          <w:sz w:val="20"/>
        </w:rPr>
      </w:pPr>
      <w:r w:rsidRPr="00FE06B6">
        <w:rPr>
          <w:rFonts w:ascii="Times New Roman" w:hAnsi="Times New Roman" w:cs="Times New Roman"/>
          <w:b/>
          <w:sz w:val="20"/>
        </w:rPr>
        <w:t>Conclusion:</w:t>
      </w:r>
      <w:r w:rsidRPr="00FE06B6">
        <w:rPr>
          <w:rFonts w:ascii="Times New Roman" w:hAnsi="Times New Roman" w:cs="Times New Roman"/>
          <w:sz w:val="20"/>
        </w:rPr>
        <w:t xml:space="preserve"> Vortex presented the best results in comparison to ultrasound with 70 % of difference. This will help to scale the process easily. The extract obtained with 20% ethanol gave yields of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 that are comparable to those obtained with water. This would be interesting to reduce the amount of energy needed in solvent elimination for further applications of the obtained </w:t>
      </w:r>
      <w:proofErr w:type="spellStart"/>
      <w:r w:rsidRPr="00FE06B6">
        <w:rPr>
          <w:rFonts w:ascii="Times New Roman" w:hAnsi="Times New Roman" w:cs="Times New Roman"/>
          <w:sz w:val="20"/>
        </w:rPr>
        <w:t>chlorogenic</w:t>
      </w:r>
      <w:proofErr w:type="spellEnd"/>
      <w:r w:rsidRPr="00FE06B6">
        <w:rPr>
          <w:rFonts w:ascii="Times New Roman" w:hAnsi="Times New Roman" w:cs="Times New Roman"/>
          <w:sz w:val="20"/>
        </w:rPr>
        <w:t xml:space="preserve"> acid. It will be worth comparing both options from an environmental point of view to know which of them is environmentally better for a certain application.</w:t>
      </w:r>
    </w:p>
    <w:p w:rsidR="00FE06B6" w:rsidRPr="00FE06B6" w:rsidRDefault="00FE06B6" w:rsidP="00FE06B6">
      <w:pPr>
        <w:rPr>
          <w:rFonts w:ascii="Times New Roman" w:hAnsi="Times New Roman" w:cs="Times New Roman"/>
          <w:b/>
          <w:sz w:val="24"/>
        </w:rPr>
      </w:pPr>
      <w:r w:rsidRPr="00FE06B6">
        <w:rPr>
          <w:rFonts w:ascii="Times New Roman" w:hAnsi="Times New Roman" w:cs="Times New Roman"/>
          <w:b/>
          <w:sz w:val="24"/>
        </w:rPr>
        <w:lastRenderedPageBreak/>
        <w:t xml:space="preserve">Biography </w:t>
      </w:r>
    </w:p>
    <w:p w:rsidR="00FE06B6" w:rsidRPr="00FE06B6" w:rsidRDefault="00FE06B6" w:rsidP="00FE06B6">
      <w:pPr>
        <w:jc w:val="both"/>
        <w:rPr>
          <w:rFonts w:ascii="Times New Roman" w:hAnsi="Times New Roman" w:cs="Times New Roman"/>
          <w:sz w:val="24"/>
        </w:rPr>
      </w:pPr>
      <w:proofErr w:type="spellStart"/>
      <w:r w:rsidRPr="00FE06B6">
        <w:rPr>
          <w:rFonts w:ascii="Times New Roman" w:hAnsi="Times New Roman" w:cs="Times New Roman"/>
          <w:sz w:val="20"/>
        </w:rPr>
        <w:t>Ibtissam</w:t>
      </w:r>
      <w:proofErr w:type="spellEnd"/>
      <w:r w:rsidRPr="00FE06B6">
        <w:rPr>
          <w:rFonts w:ascii="Times New Roman" w:hAnsi="Times New Roman" w:cs="Times New Roman"/>
          <w:sz w:val="20"/>
        </w:rPr>
        <w:t xml:space="preserve"> </w:t>
      </w:r>
      <w:proofErr w:type="spellStart"/>
      <w:r w:rsidRPr="00FE06B6">
        <w:rPr>
          <w:rFonts w:ascii="Times New Roman" w:hAnsi="Times New Roman" w:cs="Times New Roman"/>
          <w:sz w:val="20"/>
        </w:rPr>
        <w:t>Bouhzam</w:t>
      </w:r>
      <w:proofErr w:type="spellEnd"/>
      <w:r w:rsidRPr="00FE06B6">
        <w:rPr>
          <w:rFonts w:ascii="Times New Roman" w:hAnsi="Times New Roman" w:cs="Times New Roman"/>
          <w:sz w:val="20"/>
        </w:rPr>
        <w:t xml:space="preserve"> is a PhD student at the Campus of </w:t>
      </w:r>
      <w:proofErr w:type="spellStart"/>
      <w:r w:rsidRPr="00FE06B6">
        <w:rPr>
          <w:rFonts w:ascii="Times New Roman" w:hAnsi="Times New Roman" w:cs="Times New Roman"/>
          <w:sz w:val="20"/>
        </w:rPr>
        <w:t>Igualada</w:t>
      </w:r>
      <w:proofErr w:type="spellEnd"/>
      <w:r w:rsidRPr="00FE06B6">
        <w:rPr>
          <w:rFonts w:ascii="Times New Roman" w:hAnsi="Times New Roman" w:cs="Times New Roman"/>
          <w:sz w:val="20"/>
        </w:rPr>
        <w:t xml:space="preserve"> of the University of </w:t>
      </w:r>
      <w:proofErr w:type="spellStart"/>
      <w:r w:rsidRPr="00FE06B6">
        <w:rPr>
          <w:rFonts w:ascii="Times New Roman" w:hAnsi="Times New Roman" w:cs="Times New Roman"/>
          <w:sz w:val="20"/>
        </w:rPr>
        <w:t>LIeida</w:t>
      </w:r>
      <w:proofErr w:type="spellEnd"/>
      <w:r w:rsidRPr="00FE06B6">
        <w:rPr>
          <w:rFonts w:ascii="Times New Roman" w:hAnsi="Times New Roman" w:cs="Times New Roman"/>
          <w:sz w:val="20"/>
        </w:rPr>
        <w:t>. In 2018, she obtained a Master degree in chemical engineering in Morocco</w:t>
      </w:r>
      <w:r>
        <w:rPr>
          <w:rFonts w:ascii="Times New Roman" w:hAnsi="Times New Roman" w:cs="Times New Roman"/>
          <w:sz w:val="20"/>
        </w:rPr>
        <w:t xml:space="preserve"> and</w:t>
      </w:r>
      <w:r w:rsidRPr="00FE06B6">
        <w:rPr>
          <w:rFonts w:ascii="Times New Roman" w:hAnsi="Times New Roman" w:cs="Times New Roman"/>
          <w:sz w:val="20"/>
        </w:rPr>
        <w:t xml:space="preserve"> in </w:t>
      </w:r>
      <w:r w:rsidR="007C294C" w:rsidRPr="00FE06B6">
        <w:rPr>
          <w:rFonts w:ascii="Times New Roman" w:hAnsi="Times New Roman" w:cs="Times New Roman"/>
          <w:sz w:val="20"/>
        </w:rPr>
        <w:t>2020;</w:t>
      </w:r>
      <w:r w:rsidRPr="00FE06B6">
        <w:rPr>
          <w:rFonts w:ascii="Times New Roman" w:hAnsi="Times New Roman" w:cs="Times New Roman"/>
          <w:sz w:val="20"/>
        </w:rPr>
        <w:t xml:space="preserve"> she accomplished a second Master degree on key enabling technologies for food and bioprocessing at the polytechnic university of Catalonia in Spain. She is working now on efficiency and circularity evaluation and improvement in the agri-food sector within the industrial and computer engineering depa</w:t>
      </w:r>
      <w:r>
        <w:rPr>
          <w:rFonts w:ascii="Times New Roman" w:hAnsi="Times New Roman" w:cs="Times New Roman"/>
          <w:sz w:val="20"/>
        </w:rPr>
        <w:t xml:space="preserve">rtment of the </w:t>
      </w:r>
      <w:proofErr w:type="spellStart"/>
      <w:r>
        <w:rPr>
          <w:rFonts w:ascii="Times New Roman" w:hAnsi="Times New Roman" w:cs="Times New Roman"/>
          <w:sz w:val="20"/>
        </w:rPr>
        <w:t>Igualada</w:t>
      </w:r>
      <w:proofErr w:type="spellEnd"/>
      <w:r>
        <w:rPr>
          <w:rFonts w:ascii="Times New Roman" w:hAnsi="Times New Roman" w:cs="Times New Roman"/>
          <w:sz w:val="20"/>
        </w:rPr>
        <w:t xml:space="preserve"> Campus. She</w:t>
      </w:r>
      <w:r w:rsidRPr="00FE06B6">
        <w:rPr>
          <w:rFonts w:ascii="Times New Roman" w:hAnsi="Times New Roman" w:cs="Times New Roman"/>
          <w:sz w:val="20"/>
        </w:rPr>
        <w:t xml:space="preserve"> has </w:t>
      </w:r>
      <w:r>
        <w:rPr>
          <w:rFonts w:ascii="Times New Roman" w:hAnsi="Times New Roman" w:cs="Times New Roman"/>
          <w:sz w:val="20"/>
        </w:rPr>
        <w:t>participated in two conferences;</w:t>
      </w:r>
      <w:r w:rsidRPr="00FE06B6">
        <w:rPr>
          <w:rFonts w:ascii="Times New Roman" w:hAnsi="Times New Roman" w:cs="Times New Roman"/>
          <w:sz w:val="20"/>
        </w:rPr>
        <w:t xml:space="preserve"> Poster in the 13</w:t>
      </w:r>
      <w:r w:rsidRPr="00FE06B6">
        <w:rPr>
          <w:rFonts w:ascii="Times New Roman" w:hAnsi="Times New Roman" w:cs="Times New Roman"/>
          <w:sz w:val="20"/>
          <w:vertAlign w:val="superscript"/>
        </w:rPr>
        <w:t>th</w:t>
      </w:r>
      <w:r>
        <w:rPr>
          <w:rFonts w:ascii="Times New Roman" w:hAnsi="Times New Roman" w:cs="Times New Roman"/>
          <w:sz w:val="20"/>
        </w:rPr>
        <w:t xml:space="preserve"> </w:t>
      </w:r>
      <w:r w:rsidRPr="00FE06B6">
        <w:rPr>
          <w:rFonts w:ascii="Times New Roman" w:hAnsi="Times New Roman" w:cs="Times New Roman"/>
          <w:sz w:val="20"/>
        </w:rPr>
        <w:t>International Conference on Life Cycle Assessment of Foods in Lima, Peru with the subject “Environmental impact and circulari</w:t>
      </w:r>
      <w:r>
        <w:rPr>
          <w:rFonts w:ascii="Times New Roman" w:hAnsi="Times New Roman" w:cs="Times New Roman"/>
          <w:sz w:val="20"/>
        </w:rPr>
        <w:t>ty of dairy products packaging” and Oral presentation in the 4</w:t>
      </w:r>
      <w:r w:rsidRPr="00FE06B6">
        <w:rPr>
          <w:rFonts w:ascii="Times New Roman" w:hAnsi="Times New Roman" w:cs="Times New Roman"/>
          <w:sz w:val="20"/>
          <w:vertAlign w:val="superscript"/>
        </w:rPr>
        <w:t>th</w:t>
      </w:r>
      <w:r>
        <w:rPr>
          <w:rFonts w:ascii="Times New Roman" w:hAnsi="Times New Roman" w:cs="Times New Roman"/>
          <w:sz w:val="20"/>
        </w:rPr>
        <w:t xml:space="preserve"> </w:t>
      </w:r>
      <w:r w:rsidRPr="00FE06B6">
        <w:rPr>
          <w:rFonts w:ascii="Times New Roman" w:hAnsi="Times New Roman" w:cs="Times New Roman"/>
          <w:sz w:val="20"/>
        </w:rPr>
        <w:t>Online International Conference on Recycling and Waste Management in Wa</w:t>
      </w:r>
      <w:r>
        <w:rPr>
          <w:rFonts w:ascii="Times New Roman" w:hAnsi="Times New Roman" w:cs="Times New Roman"/>
          <w:sz w:val="20"/>
        </w:rPr>
        <w:t xml:space="preserve">shington, USA with the subject </w:t>
      </w:r>
      <w:r w:rsidRPr="00FE06B6">
        <w:rPr>
          <w:rFonts w:ascii="Times New Roman" w:hAnsi="Times New Roman" w:cs="Times New Roman"/>
          <w:sz w:val="20"/>
        </w:rPr>
        <w:t>Can Spent coffee grounds be recyclable for added value application.</w:t>
      </w:r>
      <w:bookmarkEnd w:id="0"/>
    </w:p>
    <w:sectPr w:rsidR="00FE06B6" w:rsidRPr="00FE06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6B6"/>
    <w:rsid w:val="0032354D"/>
    <w:rsid w:val="00474203"/>
    <w:rsid w:val="00535872"/>
    <w:rsid w:val="007C294C"/>
    <w:rsid w:val="00924B33"/>
    <w:rsid w:val="00D06D3F"/>
    <w:rsid w:val="00FE0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6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0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06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2023-02-20T09:38:00Z</dcterms:created>
  <dcterms:modified xsi:type="dcterms:W3CDTF">2023-02-20T09:53:00Z</dcterms:modified>
</cp:coreProperties>
</file>