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C0181">
      <w:pPr>
        <w:rPr>
          <w:rFonts w:ascii="Times New Roman" w:hAnsi="Times New Roman" w:cs="Times New Roman"/>
          <w:b/>
          <w:sz w:val="32"/>
        </w:rPr>
      </w:pPr>
      <w:bookmarkStart w:id="0" w:name="_GoBack"/>
      <w:r w:rsidRPr="002C0181">
        <w:rPr>
          <w:rFonts w:ascii="Times New Roman" w:hAnsi="Times New Roman" w:cs="Times New Roman"/>
          <w:b/>
          <w:sz w:val="32"/>
        </w:rPr>
        <w:t xml:space="preserve">Environmental and dietetic factors related to </w:t>
      </w:r>
      <w:proofErr w:type="spellStart"/>
      <w:r w:rsidRPr="002C0181">
        <w:rPr>
          <w:rFonts w:ascii="Times New Roman" w:hAnsi="Times New Roman" w:cs="Times New Roman"/>
          <w:b/>
          <w:sz w:val="32"/>
        </w:rPr>
        <w:t>mycotoxin</w:t>
      </w:r>
      <w:proofErr w:type="spellEnd"/>
      <w:r w:rsidRPr="002C0181">
        <w:rPr>
          <w:rFonts w:ascii="Times New Roman" w:hAnsi="Times New Roman" w:cs="Times New Roman"/>
          <w:b/>
          <w:sz w:val="32"/>
        </w:rPr>
        <w:t xml:space="preserve"> exposure in Spanish women</w:t>
      </w:r>
    </w:p>
    <w:p w:rsidR="002C0181" w:rsidRPr="002C0181" w:rsidRDefault="002C0181" w:rsidP="002C0181">
      <w:pPr>
        <w:rPr>
          <w:rFonts w:ascii="Times New Roman" w:hAnsi="Times New Roman" w:cs="Times New Roman"/>
          <w:sz w:val="24"/>
        </w:rPr>
      </w:pPr>
      <w:r w:rsidRPr="002C0181">
        <w:rPr>
          <w:rFonts w:ascii="Times New Roman" w:hAnsi="Times New Roman" w:cs="Times New Roman"/>
          <w:sz w:val="24"/>
        </w:rPr>
        <w:t xml:space="preserve">Font G*, </w:t>
      </w:r>
      <w:proofErr w:type="spellStart"/>
      <w:r w:rsidRPr="002C0181">
        <w:rPr>
          <w:rFonts w:ascii="Times New Roman" w:hAnsi="Times New Roman" w:cs="Times New Roman"/>
          <w:sz w:val="24"/>
        </w:rPr>
        <w:t>Das</w:t>
      </w:r>
      <w:r>
        <w:rPr>
          <w:rFonts w:ascii="Times New Roman" w:hAnsi="Times New Roman" w:cs="Times New Roman"/>
          <w:sz w:val="24"/>
        </w:rPr>
        <w:t>i</w:t>
      </w:r>
      <w:proofErr w:type="spellEnd"/>
      <w:r w:rsidRPr="002C0181">
        <w:rPr>
          <w:rFonts w:ascii="Times New Roman" w:hAnsi="Times New Roman" w:cs="Times New Roman"/>
          <w:sz w:val="24"/>
        </w:rPr>
        <w:t xml:space="preserve">-Navarro N, Lozano M and </w:t>
      </w:r>
      <w:proofErr w:type="spellStart"/>
      <w:r w:rsidRPr="002C0181">
        <w:rPr>
          <w:rFonts w:ascii="Times New Roman" w:hAnsi="Times New Roman" w:cs="Times New Roman"/>
          <w:sz w:val="24"/>
        </w:rPr>
        <w:t>Manyes</w:t>
      </w:r>
      <w:proofErr w:type="spellEnd"/>
      <w:r w:rsidRPr="002C0181">
        <w:rPr>
          <w:rFonts w:ascii="Times New Roman" w:hAnsi="Times New Roman" w:cs="Times New Roman"/>
          <w:sz w:val="24"/>
        </w:rPr>
        <w:t xml:space="preserve"> L</w:t>
      </w:r>
    </w:p>
    <w:p w:rsidR="002C0181" w:rsidRPr="002C0181" w:rsidRDefault="002C0181" w:rsidP="002C0181">
      <w:pPr>
        <w:rPr>
          <w:rFonts w:ascii="Times New Roman" w:hAnsi="Times New Roman" w:cs="Times New Roman"/>
        </w:rPr>
      </w:pPr>
      <w:r w:rsidRPr="002C0181">
        <w:rPr>
          <w:rFonts w:ascii="Times New Roman" w:hAnsi="Times New Roman" w:cs="Times New Roman"/>
        </w:rPr>
        <w:t>University of Valencia, Spain</w:t>
      </w:r>
    </w:p>
    <w:p w:rsidR="002C0181" w:rsidRPr="002C0181" w:rsidRDefault="002C0181" w:rsidP="002C0181">
      <w:pPr>
        <w:jc w:val="center"/>
        <w:rPr>
          <w:rFonts w:ascii="Times New Roman" w:hAnsi="Times New Roman" w:cs="Times New Roman"/>
          <w:b/>
          <w:sz w:val="24"/>
        </w:rPr>
      </w:pPr>
      <w:r w:rsidRPr="002C0181">
        <w:rPr>
          <w:rFonts w:ascii="Times New Roman" w:hAnsi="Times New Roman" w:cs="Times New Roman"/>
          <w:b/>
          <w:sz w:val="24"/>
        </w:rPr>
        <w:t>Abstract</w:t>
      </w:r>
    </w:p>
    <w:p w:rsidR="002C0181" w:rsidRPr="002C0181" w:rsidRDefault="002C0181" w:rsidP="002C0181">
      <w:pPr>
        <w:jc w:val="both"/>
        <w:rPr>
          <w:rFonts w:ascii="Times New Roman" w:hAnsi="Times New Roman" w:cs="Times New Roman"/>
          <w:sz w:val="20"/>
        </w:rPr>
      </w:pPr>
      <w:r w:rsidRPr="002C0181">
        <w:rPr>
          <w:rFonts w:ascii="Times New Roman" w:hAnsi="Times New Roman" w:cs="Times New Roman"/>
          <w:b/>
          <w:sz w:val="20"/>
        </w:rPr>
        <w:t xml:space="preserve">Statement of the </w:t>
      </w:r>
      <w:r w:rsidRPr="002C0181">
        <w:rPr>
          <w:rFonts w:ascii="Times New Roman" w:hAnsi="Times New Roman" w:cs="Times New Roman"/>
          <w:b/>
          <w:sz w:val="20"/>
        </w:rPr>
        <w:t>problem</w:t>
      </w:r>
      <w:r w:rsidRPr="002C0181">
        <w:rPr>
          <w:rFonts w:ascii="Times New Roman" w:hAnsi="Times New Roman" w:cs="Times New Roman"/>
          <w:b/>
          <w:sz w:val="20"/>
        </w:rPr>
        <w:t>:</w:t>
      </w:r>
      <w:r w:rsidRPr="002C0181">
        <w:rPr>
          <w:rFonts w:ascii="Times New Roman" w:hAnsi="Times New Roman" w:cs="Times New Roman"/>
          <w:sz w:val="20"/>
        </w:rPr>
        <w:t xml:space="preserve"> Human exposure to </w:t>
      </w:r>
      <w:proofErr w:type="spellStart"/>
      <w:r w:rsidRPr="002C0181">
        <w:rPr>
          <w:rFonts w:ascii="Times New Roman" w:hAnsi="Times New Roman" w:cs="Times New Roman"/>
          <w:sz w:val="20"/>
        </w:rPr>
        <w:t>mycotoxins</w:t>
      </w:r>
      <w:proofErr w:type="spellEnd"/>
      <w:r w:rsidRPr="002C0181">
        <w:rPr>
          <w:rFonts w:ascii="Times New Roman" w:hAnsi="Times New Roman" w:cs="Times New Roman"/>
          <w:sz w:val="20"/>
        </w:rPr>
        <w:t xml:space="preserve"> is a global concern since filamentous fungi can contaminate food and feed from crops to ready-to-eat meals. Human urine bio</w:t>
      </w:r>
      <w:r>
        <w:rPr>
          <w:rFonts w:ascii="Times New Roman" w:hAnsi="Times New Roman" w:cs="Times New Roman"/>
          <w:sz w:val="20"/>
        </w:rPr>
        <w:t>-</w:t>
      </w:r>
      <w:r w:rsidRPr="002C0181">
        <w:rPr>
          <w:rFonts w:ascii="Times New Roman" w:hAnsi="Times New Roman" w:cs="Times New Roman"/>
          <w:sz w:val="20"/>
        </w:rPr>
        <w:t xml:space="preserve">monitoring is a widely used technique to evaluate </w:t>
      </w:r>
      <w:proofErr w:type="spellStart"/>
      <w:r w:rsidRPr="002C0181">
        <w:rPr>
          <w:rFonts w:ascii="Times New Roman" w:hAnsi="Times New Roman" w:cs="Times New Roman"/>
          <w:sz w:val="20"/>
        </w:rPr>
        <w:t>mycotoxins</w:t>
      </w:r>
      <w:proofErr w:type="spellEnd"/>
      <w:r w:rsidRPr="002C0181">
        <w:rPr>
          <w:rFonts w:ascii="Times New Roman" w:hAnsi="Times New Roman" w:cs="Times New Roman"/>
          <w:sz w:val="20"/>
        </w:rPr>
        <w:t xml:space="preserve"> exposure, as an alternative to food correlation studies. The aim of this study is to investigate the association of socio</w:t>
      </w:r>
      <w:r>
        <w:rPr>
          <w:rFonts w:ascii="Times New Roman" w:hAnsi="Times New Roman" w:cs="Times New Roman"/>
          <w:sz w:val="20"/>
        </w:rPr>
        <w:t>-</w:t>
      </w:r>
      <w:r w:rsidRPr="002C0181">
        <w:rPr>
          <w:rFonts w:ascii="Times New Roman" w:hAnsi="Times New Roman" w:cs="Times New Roman"/>
          <w:sz w:val="20"/>
        </w:rPr>
        <w:t xml:space="preserve">demographic, environmental and dietary variables with </w:t>
      </w:r>
      <w:proofErr w:type="spellStart"/>
      <w:r w:rsidRPr="002C0181">
        <w:rPr>
          <w:rFonts w:ascii="Times New Roman" w:hAnsi="Times New Roman" w:cs="Times New Roman"/>
          <w:sz w:val="20"/>
        </w:rPr>
        <w:t>mycotoxins</w:t>
      </w:r>
      <w:proofErr w:type="spellEnd"/>
      <w:r w:rsidRPr="002C0181">
        <w:rPr>
          <w:rFonts w:ascii="Times New Roman" w:hAnsi="Times New Roman" w:cs="Times New Roman"/>
          <w:sz w:val="20"/>
        </w:rPr>
        <w:t xml:space="preserve"> exposure in adult women. </w:t>
      </w:r>
    </w:p>
    <w:p w:rsidR="002C0181" w:rsidRPr="002C0181" w:rsidRDefault="002C0181" w:rsidP="002C0181">
      <w:pPr>
        <w:jc w:val="both"/>
        <w:rPr>
          <w:rFonts w:ascii="Times New Roman" w:hAnsi="Times New Roman" w:cs="Times New Roman"/>
          <w:sz w:val="20"/>
        </w:rPr>
      </w:pPr>
      <w:r w:rsidRPr="002C0181">
        <w:rPr>
          <w:rFonts w:ascii="Times New Roman" w:hAnsi="Times New Roman" w:cs="Times New Roman"/>
          <w:b/>
          <w:sz w:val="20"/>
        </w:rPr>
        <w:t xml:space="preserve">Methodology &amp; </w:t>
      </w:r>
      <w:r w:rsidRPr="002C0181">
        <w:rPr>
          <w:rFonts w:ascii="Times New Roman" w:hAnsi="Times New Roman" w:cs="Times New Roman"/>
          <w:b/>
          <w:sz w:val="20"/>
        </w:rPr>
        <w:t>theoretical orientation</w:t>
      </w:r>
      <w:r w:rsidRPr="002C0181">
        <w:rPr>
          <w:rFonts w:ascii="Times New Roman" w:hAnsi="Times New Roman" w:cs="Times New Roman"/>
          <w:b/>
          <w:sz w:val="20"/>
        </w:rPr>
        <w:t>:</w:t>
      </w:r>
      <w:r w:rsidRPr="002C0181">
        <w:rPr>
          <w:rFonts w:ascii="Times New Roman" w:hAnsi="Times New Roman" w:cs="Times New Roman"/>
          <w:sz w:val="20"/>
        </w:rPr>
        <w:t xml:space="preserve"> Urine samples obtained from female adult participants resident at the </w:t>
      </w:r>
      <w:proofErr w:type="spellStart"/>
      <w:r w:rsidRPr="002C0181">
        <w:rPr>
          <w:rFonts w:ascii="Times New Roman" w:hAnsi="Times New Roman" w:cs="Times New Roman"/>
          <w:sz w:val="20"/>
        </w:rPr>
        <w:t>Valencian</w:t>
      </w:r>
      <w:proofErr w:type="spellEnd"/>
      <w:r w:rsidRPr="002C0181">
        <w:rPr>
          <w:rFonts w:ascii="Times New Roman" w:hAnsi="Times New Roman" w:cs="Times New Roman"/>
          <w:sz w:val="20"/>
        </w:rPr>
        <w:t xml:space="preserve"> region (Spain) were analyzed (n=540). A validated multi-</w:t>
      </w:r>
      <w:proofErr w:type="spellStart"/>
      <w:r w:rsidRPr="002C0181">
        <w:rPr>
          <w:rFonts w:ascii="Times New Roman" w:hAnsi="Times New Roman" w:cs="Times New Roman"/>
          <w:sz w:val="20"/>
        </w:rPr>
        <w:t>mycotoxin</w:t>
      </w:r>
      <w:proofErr w:type="spellEnd"/>
      <w:r w:rsidRPr="002C0181">
        <w:rPr>
          <w:rFonts w:ascii="Times New Roman" w:hAnsi="Times New Roman" w:cs="Times New Roman"/>
          <w:sz w:val="20"/>
        </w:rPr>
        <w:t xml:space="preserve"> method using HPLC-Q-TOF-MS was applied to determine the concentration of ten selected </w:t>
      </w:r>
      <w:proofErr w:type="spellStart"/>
      <w:r w:rsidRPr="002C0181">
        <w:rPr>
          <w:rFonts w:ascii="Times New Roman" w:hAnsi="Times New Roman" w:cs="Times New Roman"/>
          <w:sz w:val="20"/>
        </w:rPr>
        <w:t>mycotoxins</w:t>
      </w:r>
      <w:proofErr w:type="spellEnd"/>
      <w:r w:rsidRPr="002C0181">
        <w:rPr>
          <w:rFonts w:ascii="Times New Roman" w:hAnsi="Times New Roman" w:cs="Times New Roman"/>
          <w:sz w:val="20"/>
        </w:rPr>
        <w:t xml:space="preserve">, </w:t>
      </w:r>
      <w:proofErr w:type="spellStart"/>
      <w:r w:rsidRPr="002C0181">
        <w:rPr>
          <w:rFonts w:ascii="Times New Roman" w:hAnsi="Times New Roman" w:cs="Times New Roman"/>
          <w:sz w:val="20"/>
        </w:rPr>
        <w:t>Enniatin</w:t>
      </w:r>
      <w:proofErr w:type="spellEnd"/>
      <w:r w:rsidRPr="002C0181">
        <w:rPr>
          <w:rFonts w:ascii="Times New Roman" w:hAnsi="Times New Roman" w:cs="Times New Roman"/>
          <w:sz w:val="20"/>
        </w:rPr>
        <w:t xml:space="preserve"> A, </w:t>
      </w:r>
      <w:proofErr w:type="spellStart"/>
      <w:r w:rsidRPr="002C0181">
        <w:rPr>
          <w:rFonts w:ascii="Times New Roman" w:hAnsi="Times New Roman" w:cs="Times New Roman"/>
          <w:sz w:val="20"/>
        </w:rPr>
        <w:t>Enniatin</w:t>
      </w:r>
      <w:proofErr w:type="spellEnd"/>
      <w:r w:rsidRPr="002C0181">
        <w:rPr>
          <w:rFonts w:ascii="Times New Roman" w:hAnsi="Times New Roman" w:cs="Times New Roman"/>
          <w:sz w:val="20"/>
        </w:rPr>
        <w:t xml:space="preserve"> B, </w:t>
      </w:r>
      <w:proofErr w:type="spellStart"/>
      <w:r w:rsidRPr="002C0181">
        <w:rPr>
          <w:rFonts w:ascii="Times New Roman" w:hAnsi="Times New Roman" w:cs="Times New Roman"/>
          <w:sz w:val="20"/>
        </w:rPr>
        <w:t>Enniatin</w:t>
      </w:r>
      <w:proofErr w:type="spellEnd"/>
      <w:r w:rsidRPr="002C0181">
        <w:rPr>
          <w:rFonts w:ascii="Times New Roman" w:hAnsi="Times New Roman" w:cs="Times New Roman"/>
          <w:sz w:val="20"/>
        </w:rPr>
        <w:t xml:space="preserve"> A1, </w:t>
      </w:r>
      <w:proofErr w:type="spellStart"/>
      <w:r w:rsidRPr="002C0181">
        <w:rPr>
          <w:rFonts w:ascii="Times New Roman" w:hAnsi="Times New Roman" w:cs="Times New Roman"/>
          <w:sz w:val="20"/>
        </w:rPr>
        <w:t>Enniatin</w:t>
      </w:r>
      <w:proofErr w:type="spellEnd"/>
      <w:r w:rsidRPr="002C0181">
        <w:rPr>
          <w:rFonts w:ascii="Times New Roman" w:hAnsi="Times New Roman" w:cs="Times New Roman"/>
          <w:sz w:val="20"/>
        </w:rPr>
        <w:t xml:space="preserve"> B1, </w:t>
      </w:r>
      <w:proofErr w:type="spellStart"/>
      <w:r w:rsidRPr="002C0181">
        <w:rPr>
          <w:rFonts w:ascii="Times New Roman" w:hAnsi="Times New Roman" w:cs="Times New Roman"/>
          <w:sz w:val="20"/>
        </w:rPr>
        <w:t>Beauvericine</w:t>
      </w:r>
      <w:proofErr w:type="spellEnd"/>
      <w:r w:rsidRPr="002C0181">
        <w:rPr>
          <w:rFonts w:ascii="Times New Roman" w:hAnsi="Times New Roman" w:cs="Times New Roman"/>
          <w:sz w:val="20"/>
        </w:rPr>
        <w:t xml:space="preserve">, </w:t>
      </w:r>
      <w:proofErr w:type="spellStart"/>
      <w:r w:rsidRPr="002C0181">
        <w:rPr>
          <w:rFonts w:ascii="Times New Roman" w:hAnsi="Times New Roman" w:cs="Times New Roman"/>
          <w:sz w:val="20"/>
        </w:rPr>
        <w:t>Aflatoxin</w:t>
      </w:r>
      <w:proofErr w:type="spellEnd"/>
      <w:r w:rsidRPr="002C0181">
        <w:rPr>
          <w:rFonts w:ascii="Times New Roman" w:hAnsi="Times New Roman" w:cs="Times New Roman"/>
          <w:sz w:val="20"/>
        </w:rPr>
        <w:t xml:space="preserve"> B1, </w:t>
      </w:r>
      <w:proofErr w:type="spellStart"/>
      <w:r w:rsidRPr="002C0181">
        <w:rPr>
          <w:rFonts w:ascii="Times New Roman" w:hAnsi="Times New Roman" w:cs="Times New Roman"/>
          <w:sz w:val="20"/>
        </w:rPr>
        <w:t>Aflatoxin</w:t>
      </w:r>
      <w:proofErr w:type="spellEnd"/>
      <w:r w:rsidRPr="002C0181">
        <w:rPr>
          <w:rFonts w:ascii="Times New Roman" w:hAnsi="Times New Roman" w:cs="Times New Roman"/>
          <w:sz w:val="20"/>
        </w:rPr>
        <w:t xml:space="preserve"> B2, </w:t>
      </w:r>
      <w:proofErr w:type="spellStart"/>
      <w:r w:rsidRPr="002C0181">
        <w:rPr>
          <w:rFonts w:ascii="Times New Roman" w:hAnsi="Times New Roman" w:cs="Times New Roman"/>
          <w:sz w:val="20"/>
        </w:rPr>
        <w:t>Aflatoxin</w:t>
      </w:r>
      <w:proofErr w:type="spellEnd"/>
      <w:r w:rsidRPr="002C0181">
        <w:rPr>
          <w:rFonts w:ascii="Times New Roman" w:hAnsi="Times New Roman" w:cs="Times New Roman"/>
          <w:sz w:val="20"/>
        </w:rPr>
        <w:t xml:space="preserve"> G1, </w:t>
      </w:r>
      <w:proofErr w:type="spellStart"/>
      <w:r w:rsidRPr="002C0181">
        <w:rPr>
          <w:rFonts w:ascii="Times New Roman" w:hAnsi="Times New Roman" w:cs="Times New Roman"/>
          <w:sz w:val="20"/>
        </w:rPr>
        <w:t>Aflatoxin</w:t>
      </w:r>
      <w:proofErr w:type="spellEnd"/>
      <w:r w:rsidRPr="002C0181">
        <w:rPr>
          <w:rFonts w:ascii="Times New Roman" w:hAnsi="Times New Roman" w:cs="Times New Roman"/>
          <w:sz w:val="20"/>
        </w:rPr>
        <w:t xml:space="preserve"> G2 and </w:t>
      </w:r>
      <w:proofErr w:type="spellStart"/>
      <w:r w:rsidRPr="002C0181">
        <w:rPr>
          <w:rFonts w:ascii="Times New Roman" w:hAnsi="Times New Roman" w:cs="Times New Roman"/>
          <w:sz w:val="20"/>
        </w:rPr>
        <w:t>Ochratoxin</w:t>
      </w:r>
      <w:proofErr w:type="spellEnd"/>
      <w:r w:rsidRPr="002C0181">
        <w:rPr>
          <w:rFonts w:ascii="Times New Roman" w:hAnsi="Times New Roman" w:cs="Times New Roman"/>
          <w:sz w:val="20"/>
        </w:rPr>
        <w:t xml:space="preserve"> A, as well as simultaneously perform a screening of other untargeted </w:t>
      </w:r>
      <w:proofErr w:type="spellStart"/>
      <w:r w:rsidRPr="002C0181">
        <w:rPr>
          <w:rFonts w:ascii="Times New Roman" w:hAnsi="Times New Roman" w:cs="Times New Roman"/>
          <w:sz w:val="20"/>
        </w:rPr>
        <w:t>mycotoxins</w:t>
      </w:r>
      <w:proofErr w:type="spellEnd"/>
      <w:r w:rsidRPr="002C0181">
        <w:rPr>
          <w:rFonts w:ascii="Times New Roman" w:hAnsi="Times New Roman" w:cs="Times New Roman"/>
          <w:sz w:val="20"/>
        </w:rPr>
        <w:t xml:space="preserve"> and their metabolites. </w:t>
      </w:r>
      <w:proofErr w:type="spellStart"/>
      <w:r w:rsidRPr="002C0181">
        <w:rPr>
          <w:rFonts w:ascii="Times New Roman" w:hAnsi="Times New Roman" w:cs="Times New Roman"/>
          <w:sz w:val="20"/>
        </w:rPr>
        <w:t>Mycotoxins</w:t>
      </w:r>
      <w:proofErr w:type="spellEnd"/>
      <w:r w:rsidRPr="002C0181">
        <w:rPr>
          <w:rFonts w:ascii="Times New Roman" w:hAnsi="Times New Roman" w:cs="Times New Roman"/>
          <w:sz w:val="20"/>
        </w:rPr>
        <w:t xml:space="preserve"> associations were assessed by bivariate and multivariate regression models using participants’ socio</w:t>
      </w:r>
      <w:r>
        <w:rPr>
          <w:rFonts w:ascii="Times New Roman" w:hAnsi="Times New Roman" w:cs="Times New Roman"/>
          <w:sz w:val="20"/>
        </w:rPr>
        <w:t>-</w:t>
      </w:r>
      <w:r w:rsidRPr="002C0181">
        <w:rPr>
          <w:rFonts w:ascii="Times New Roman" w:hAnsi="Times New Roman" w:cs="Times New Roman"/>
          <w:sz w:val="20"/>
        </w:rPr>
        <w:t xml:space="preserve">demographic and diet data collected through questionnaires. </w:t>
      </w:r>
    </w:p>
    <w:p w:rsidR="002C0181" w:rsidRPr="002C0181" w:rsidRDefault="002C0181" w:rsidP="002C0181">
      <w:pPr>
        <w:jc w:val="both"/>
        <w:rPr>
          <w:rFonts w:ascii="Times New Roman" w:hAnsi="Times New Roman" w:cs="Times New Roman"/>
          <w:sz w:val="20"/>
        </w:rPr>
      </w:pPr>
      <w:r w:rsidRPr="002C0181">
        <w:rPr>
          <w:rFonts w:ascii="Times New Roman" w:hAnsi="Times New Roman" w:cs="Times New Roman"/>
          <w:b/>
          <w:sz w:val="20"/>
        </w:rPr>
        <w:t>Findings:</w:t>
      </w:r>
      <w:r w:rsidRPr="002C0181">
        <w:rPr>
          <w:rFonts w:ascii="Times New Roman" w:hAnsi="Times New Roman" w:cs="Times New Roman"/>
          <w:sz w:val="20"/>
        </w:rPr>
        <w:t xml:space="preserve"> Results showed </w:t>
      </w:r>
      <w:proofErr w:type="spellStart"/>
      <w:r w:rsidRPr="002C0181">
        <w:rPr>
          <w:rFonts w:ascii="Times New Roman" w:hAnsi="Times New Roman" w:cs="Times New Roman"/>
          <w:sz w:val="20"/>
        </w:rPr>
        <w:t>mycotoxin</w:t>
      </w:r>
      <w:proofErr w:type="spellEnd"/>
      <w:r w:rsidRPr="002C0181">
        <w:rPr>
          <w:rFonts w:ascii="Times New Roman" w:hAnsi="Times New Roman" w:cs="Times New Roman"/>
          <w:sz w:val="20"/>
        </w:rPr>
        <w:t xml:space="preserve"> exposure in 81% of samples. At least one </w:t>
      </w:r>
      <w:proofErr w:type="spellStart"/>
      <w:r w:rsidRPr="002C0181">
        <w:rPr>
          <w:rFonts w:ascii="Times New Roman" w:hAnsi="Times New Roman" w:cs="Times New Roman"/>
          <w:sz w:val="20"/>
        </w:rPr>
        <w:t>mycotoxin</w:t>
      </w:r>
      <w:proofErr w:type="spellEnd"/>
      <w:r w:rsidRPr="002C0181">
        <w:rPr>
          <w:rFonts w:ascii="Times New Roman" w:hAnsi="Times New Roman" w:cs="Times New Roman"/>
          <w:sz w:val="20"/>
        </w:rPr>
        <w:t xml:space="preserve"> was quantified in 151 samples. Most quantified </w:t>
      </w:r>
      <w:proofErr w:type="spellStart"/>
      <w:r w:rsidRPr="002C0181">
        <w:rPr>
          <w:rFonts w:ascii="Times New Roman" w:hAnsi="Times New Roman" w:cs="Times New Roman"/>
          <w:sz w:val="20"/>
        </w:rPr>
        <w:t>mycotoxins</w:t>
      </w:r>
      <w:proofErr w:type="spellEnd"/>
      <w:r w:rsidRPr="002C0181">
        <w:rPr>
          <w:rFonts w:ascii="Times New Roman" w:hAnsi="Times New Roman" w:cs="Times New Roman"/>
          <w:sz w:val="20"/>
        </w:rPr>
        <w:t xml:space="preserve"> were: </w:t>
      </w:r>
      <w:proofErr w:type="spellStart"/>
      <w:r w:rsidRPr="002C0181">
        <w:rPr>
          <w:rFonts w:ascii="Times New Roman" w:hAnsi="Times New Roman" w:cs="Times New Roman"/>
          <w:sz w:val="20"/>
        </w:rPr>
        <w:t>Enniatin</w:t>
      </w:r>
      <w:proofErr w:type="spellEnd"/>
      <w:r w:rsidRPr="002C0181">
        <w:rPr>
          <w:rFonts w:ascii="Times New Roman" w:hAnsi="Times New Roman" w:cs="Times New Roman"/>
          <w:sz w:val="20"/>
        </w:rPr>
        <w:t xml:space="preserve"> B [% of d</w:t>
      </w:r>
      <w:r>
        <w:rPr>
          <w:rFonts w:ascii="Times New Roman" w:hAnsi="Times New Roman" w:cs="Times New Roman"/>
          <w:sz w:val="20"/>
        </w:rPr>
        <w:t>etection (concentration range)</w:t>
      </w:r>
      <w:proofErr w:type="gramStart"/>
      <w:r>
        <w:rPr>
          <w:rFonts w:ascii="Times New Roman" w:hAnsi="Times New Roman" w:cs="Times New Roman"/>
          <w:sz w:val="20"/>
        </w:rPr>
        <w:t>]=</w:t>
      </w:r>
      <w:proofErr w:type="gramEnd"/>
      <w:r w:rsidRPr="002C0181">
        <w:rPr>
          <w:rFonts w:ascii="Times New Roman" w:hAnsi="Times New Roman" w:cs="Times New Roman"/>
          <w:sz w:val="20"/>
        </w:rPr>
        <w:t>26% (</w:t>
      </w:r>
      <w:r>
        <w:rPr>
          <w:rFonts w:ascii="Times New Roman" w:hAnsi="Times New Roman" w:cs="Times New Roman"/>
          <w:sz w:val="20"/>
        </w:rPr>
        <w:t xml:space="preserve">1.0–39.7 </w:t>
      </w:r>
      <w:proofErr w:type="spellStart"/>
      <w:r>
        <w:rPr>
          <w:rFonts w:ascii="Times New Roman" w:hAnsi="Times New Roman" w:cs="Times New Roman"/>
          <w:sz w:val="20"/>
        </w:rPr>
        <w:t>ng</w:t>
      </w:r>
      <w:proofErr w:type="spellEnd"/>
      <w:r>
        <w:rPr>
          <w:rFonts w:ascii="Times New Roman" w:hAnsi="Times New Roman" w:cs="Times New Roman"/>
          <w:sz w:val="20"/>
        </w:rPr>
        <w:t xml:space="preserve">/ml) and </w:t>
      </w:r>
      <w:proofErr w:type="spellStart"/>
      <w:r>
        <w:rPr>
          <w:rFonts w:ascii="Times New Roman" w:hAnsi="Times New Roman" w:cs="Times New Roman"/>
          <w:sz w:val="20"/>
        </w:rPr>
        <w:t>Enniatin</w:t>
      </w:r>
      <w:proofErr w:type="spellEnd"/>
      <w:r>
        <w:rPr>
          <w:rFonts w:ascii="Times New Roman" w:hAnsi="Times New Roman" w:cs="Times New Roman"/>
          <w:sz w:val="20"/>
        </w:rPr>
        <w:t xml:space="preserve"> B1=</w:t>
      </w:r>
      <w:r w:rsidRPr="002C0181">
        <w:rPr>
          <w:rFonts w:ascii="Times New Roman" w:hAnsi="Times New Roman" w:cs="Times New Roman"/>
          <w:sz w:val="20"/>
        </w:rPr>
        <w:t xml:space="preserve">7% (0.5–14.4 </w:t>
      </w:r>
      <w:proofErr w:type="spellStart"/>
      <w:r w:rsidRPr="002C0181">
        <w:rPr>
          <w:rFonts w:ascii="Times New Roman" w:hAnsi="Times New Roman" w:cs="Times New Roman"/>
          <w:sz w:val="20"/>
        </w:rPr>
        <w:t>ng</w:t>
      </w:r>
      <w:proofErr w:type="spellEnd"/>
      <w:r w:rsidRPr="002C0181">
        <w:rPr>
          <w:rFonts w:ascii="Times New Roman" w:hAnsi="Times New Roman" w:cs="Times New Roman"/>
          <w:sz w:val="20"/>
        </w:rPr>
        <w:t xml:space="preserve">/ml). Besides the ten-targeted </w:t>
      </w:r>
      <w:proofErr w:type="spellStart"/>
      <w:r w:rsidRPr="002C0181">
        <w:rPr>
          <w:rFonts w:ascii="Times New Roman" w:hAnsi="Times New Roman" w:cs="Times New Roman"/>
          <w:sz w:val="20"/>
        </w:rPr>
        <w:t>mycotoxins</w:t>
      </w:r>
      <w:proofErr w:type="spellEnd"/>
      <w:r w:rsidRPr="002C0181">
        <w:rPr>
          <w:rFonts w:ascii="Times New Roman" w:hAnsi="Times New Roman" w:cs="Times New Roman"/>
          <w:sz w:val="20"/>
        </w:rPr>
        <w:t xml:space="preserve">, other </w:t>
      </w:r>
      <w:proofErr w:type="spellStart"/>
      <w:r w:rsidRPr="002C0181">
        <w:rPr>
          <w:rFonts w:ascii="Times New Roman" w:hAnsi="Times New Roman" w:cs="Times New Roman"/>
          <w:sz w:val="20"/>
        </w:rPr>
        <w:t>mycotoxins</w:t>
      </w:r>
      <w:proofErr w:type="spellEnd"/>
      <w:r w:rsidRPr="002C0181">
        <w:rPr>
          <w:rFonts w:ascii="Times New Roman" w:hAnsi="Times New Roman" w:cs="Times New Roman"/>
          <w:sz w:val="20"/>
        </w:rPr>
        <w:t xml:space="preserve"> and metabolites included in the METLIN PCDL database were identified</w:t>
      </w:r>
      <w:r>
        <w:rPr>
          <w:rFonts w:ascii="Times New Roman" w:hAnsi="Times New Roman" w:cs="Times New Roman"/>
          <w:sz w:val="20"/>
        </w:rPr>
        <w:t xml:space="preserve"> and</w:t>
      </w:r>
      <w:r w:rsidRPr="002C0181">
        <w:rPr>
          <w:rFonts w:ascii="Times New Roman" w:hAnsi="Times New Roman" w:cs="Times New Roman"/>
          <w:sz w:val="20"/>
        </w:rPr>
        <w:t xml:space="preserve"> according to this, high incidence was observed for </w:t>
      </w:r>
      <w:proofErr w:type="spellStart"/>
      <w:r w:rsidRPr="002C0181">
        <w:rPr>
          <w:rFonts w:ascii="Times New Roman" w:hAnsi="Times New Roman" w:cs="Times New Roman"/>
          <w:sz w:val="20"/>
        </w:rPr>
        <w:t>Deepoxy-deoxynivalenol</w:t>
      </w:r>
      <w:proofErr w:type="spellEnd"/>
      <w:r w:rsidRPr="002C0181">
        <w:rPr>
          <w:rFonts w:ascii="Times New Roman" w:hAnsi="Times New Roman" w:cs="Times New Roman"/>
          <w:sz w:val="20"/>
        </w:rPr>
        <w:t xml:space="preserve"> (45%), </w:t>
      </w:r>
      <w:proofErr w:type="spellStart"/>
      <w:r w:rsidRPr="002C0181">
        <w:rPr>
          <w:rFonts w:ascii="Times New Roman" w:hAnsi="Times New Roman" w:cs="Times New Roman"/>
          <w:sz w:val="20"/>
        </w:rPr>
        <w:t>Oc</w:t>
      </w:r>
      <w:r>
        <w:rPr>
          <w:rFonts w:ascii="Times New Roman" w:hAnsi="Times New Roman" w:cs="Times New Roman"/>
          <w:sz w:val="20"/>
        </w:rPr>
        <w:t>hratoxin</w:t>
      </w:r>
      <w:proofErr w:type="spellEnd"/>
      <w:r>
        <w:rPr>
          <w:rFonts w:ascii="Times New Roman" w:hAnsi="Times New Roman" w:cs="Times New Roman"/>
          <w:sz w:val="20"/>
        </w:rPr>
        <w:t xml:space="preserve"> B (18%) and </w:t>
      </w:r>
      <w:proofErr w:type="spellStart"/>
      <w:r>
        <w:rPr>
          <w:rFonts w:ascii="Times New Roman" w:hAnsi="Times New Roman" w:cs="Times New Roman"/>
          <w:sz w:val="20"/>
        </w:rPr>
        <w:t>Ochratoxin</w:t>
      </w:r>
      <w:proofErr w:type="spellEnd"/>
      <w:r>
        <w:rPr>
          <w:rFonts w:ascii="Times New Roman" w:hAnsi="Times New Roman" w:cs="Times New Roman"/>
          <w:sz w:val="20"/>
        </w:rPr>
        <w:t xml:space="preserve"> α </w:t>
      </w:r>
      <w:r w:rsidRPr="002C0181">
        <w:rPr>
          <w:rFonts w:ascii="Times New Roman" w:hAnsi="Times New Roman" w:cs="Times New Roman"/>
          <w:sz w:val="20"/>
        </w:rPr>
        <w:t xml:space="preserve">(17%). </w:t>
      </w:r>
    </w:p>
    <w:p w:rsidR="002C0181" w:rsidRDefault="002C0181" w:rsidP="002C0181">
      <w:pPr>
        <w:jc w:val="both"/>
        <w:rPr>
          <w:rFonts w:ascii="Times New Roman" w:hAnsi="Times New Roman" w:cs="Times New Roman"/>
          <w:sz w:val="20"/>
        </w:rPr>
      </w:pPr>
      <w:r w:rsidRPr="002C0181">
        <w:rPr>
          <w:rFonts w:ascii="Times New Roman" w:hAnsi="Times New Roman" w:cs="Times New Roman"/>
          <w:b/>
          <w:sz w:val="20"/>
        </w:rPr>
        <w:t>Conclusion:</w:t>
      </w:r>
      <w:r w:rsidRPr="002C0181">
        <w:rPr>
          <w:rFonts w:ascii="Times New Roman" w:hAnsi="Times New Roman" w:cs="Times New Roman"/>
          <w:sz w:val="20"/>
        </w:rPr>
        <w:t xml:space="preserve"> </w:t>
      </w:r>
      <w:proofErr w:type="spellStart"/>
      <w:r w:rsidRPr="002C0181">
        <w:rPr>
          <w:rFonts w:ascii="Times New Roman" w:hAnsi="Times New Roman" w:cs="Times New Roman"/>
          <w:sz w:val="20"/>
        </w:rPr>
        <w:t>Mycotoxin</w:t>
      </w:r>
      <w:proofErr w:type="spellEnd"/>
      <w:r w:rsidRPr="002C0181">
        <w:rPr>
          <w:rFonts w:ascii="Times New Roman" w:hAnsi="Times New Roman" w:cs="Times New Roman"/>
          <w:sz w:val="20"/>
        </w:rPr>
        <w:t xml:space="preserve"> exposure was higher in rural areas as well as among participants with lower social class, passive smoking and beer consumers. It can be due to their consumption of cereals, legumes</w:t>
      </w:r>
      <w:r>
        <w:rPr>
          <w:rFonts w:ascii="Times New Roman" w:hAnsi="Times New Roman" w:cs="Times New Roman"/>
          <w:sz w:val="20"/>
        </w:rPr>
        <w:t xml:space="preserve"> and</w:t>
      </w:r>
      <w:r w:rsidRPr="002C0181">
        <w:rPr>
          <w:rFonts w:ascii="Times New Roman" w:hAnsi="Times New Roman" w:cs="Times New Roman"/>
          <w:sz w:val="20"/>
        </w:rPr>
        <w:t xml:space="preserve"> fruits. On the contrary, processed meat intake was correlated with lower </w:t>
      </w:r>
      <w:proofErr w:type="spellStart"/>
      <w:r w:rsidRPr="002C0181">
        <w:rPr>
          <w:rFonts w:ascii="Times New Roman" w:hAnsi="Times New Roman" w:cs="Times New Roman"/>
          <w:sz w:val="20"/>
        </w:rPr>
        <w:t>mycotoxin</w:t>
      </w:r>
      <w:proofErr w:type="spellEnd"/>
      <w:r w:rsidRPr="002C0181">
        <w:rPr>
          <w:rFonts w:ascii="Times New Roman" w:hAnsi="Times New Roman" w:cs="Times New Roman"/>
          <w:sz w:val="20"/>
        </w:rPr>
        <w:t xml:space="preserve"> exposure. Women consuming more processed foods are less exposed. Studies are required to better evaluate the exposure to </w:t>
      </w:r>
      <w:proofErr w:type="spellStart"/>
      <w:r w:rsidRPr="002C0181">
        <w:rPr>
          <w:rFonts w:ascii="Times New Roman" w:hAnsi="Times New Roman" w:cs="Times New Roman"/>
          <w:sz w:val="20"/>
        </w:rPr>
        <w:t>mycotoxins</w:t>
      </w:r>
      <w:proofErr w:type="spellEnd"/>
      <w:r w:rsidRPr="002C0181">
        <w:rPr>
          <w:rFonts w:ascii="Times New Roman" w:hAnsi="Times New Roman" w:cs="Times New Roman"/>
          <w:sz w:val="20"/>
        </w:rPr>
        <w:t xml:space="preserve"> from different diets.</w:t>
      </w:r>
    </w:p>
    <w:p w:rsidR="002C0181" w:rsidRPr="002C0181" w:rsidRDefault="002C0181" w:rsidP="002C0181">
      <w:pPr>
        <w:rPr>
          <w:rFonts w:ascii="Times New Roman" w:hAnsi="Times New Roman" w:cs="Times New Roman"/>
          <w:b/>
          <w:sz w:val="24"/>
        </w:rPr>
      </w:pPr>
      <w:r w:rsidRPr="002C0181">
        <w:rPr>
          <w:rFonts w:ascii="Times New Roman" w:hAnsi="Times New Roman" w:cs="Times New Roman"/>
          <w:b/>
          <w:sz w:val="24"/>
        </w:rPr>
        <w:t xml:space="preserve">Biography </w:t>
      </w:r>
    </w:p>
    <w:p w:rsidR="002C0181" w:rsidRPr="002C0181" w:rsidRDefault="002C0181" w:rsidP="002C0181">
      <w:pPr>
        <w:jc w:val="both"/>
        <w:rPr>
          <w:rFonts w:ascii="Times New Roman" w:hAnsi="Times New Roman" w:cs="Times New Roman"/>
          <w:sz w:val="20"/>
        </w:rPr>
      </w:pPr>
      <w:proofErr w:type="spellStart"/>
      <w:r w:rsidRPr="002C0181">
        <w:rPr>
          <w:rFonts w:ascii="Times New Roman" w:hAnsi="Times New Roman" w:cs="Times New Roman"/>
          <w:sz w:val="20"/>
        </w:rPr>
        <w:t>Guillermina</w:t>
      </w:r>
      <w:proofErr w:type="spellEnd"/>
      <w:r w:rsidRPr="002C0181">
        <w:rPr>
          <w:rFonts w:ascii="Times New Roman" w:hAnsi="Times New Roman" w:cs="Times New Roman"/>
          <w:sz w:val="20"/>
        </w:rPr>
        <w:t xml:space="preserve"> Font is Professor of Toxicology at the University of Valencia in the Department of Medicine Preventive. </w:t>
      </w:r>
      <w:r>
        <w:rPr>
          <w:rFonts w:ascii="Times New Roman" w:hAnsi="Times New Roman" w:cs="Times New Roman"/>
          <w:sz w:val="20"/>
        </w:rPr>
        <w:t>She is d</w:t>
      </w:r>
      <w:r w:rsidRPr="002C0181">
        <w:rPr>
          <w:rFonts w:ascii="Times New Roman" w:hAnsi="Times New Roman" w:cs="Times New Roman"/>
          <w:sz w:val="20"/>
        </w:rPr>
        <w:t xml:space="preserve">irector in Chief of the journal of Toxicology from the Association of Spanish Toxicology of which she is the honorary president. </w:t>
      </w:r>
      <w:r>
        <w:rPr>
          <w:rFonts w:ascii="Times New Roman" w:hAnsi="Times New Roman" w:cs="Times New Roman"/>
          <w:sz w:val="20"/>
        </w:rPr>
        <w:t>She is the d</w:t>
      </w:r>
      <w:r w:rsidRPr="002C0181">
        <w:rPr>
          <w:rFonts w:ascii="Times New Roman" w:hAnsi="Times New Roman" w:cs="Times New Roman"/>
          <w:sz w:val="20"/>
        </w:rPr>
        <w:t>irector of the Master in Quality and Food Safety. She has been president of the Scientific Committee of the Spanish Agency of Food Safety and Nutrition.</w:t>
      </w:r>
      <w:r>
        <w:rPr>
          <w:rFonts w:ascii="Times New Roman" w:hAnsi="Times New Roman" w:cs="Times New Roman"/>
          <w:sz w:val="20"/>
        </w:rPr>
        <w:t xml:space="preserve"> </w:t>
      </w:r>
      <w:r w:rsidRPr="002C0181">
        <w:rPr>
          <w:rFonts w:ascii="Times New Roman" w:hAnsi="Times New Roman" w:cs="Times New Roman"/>
          <w:sz w:val="20"/>
        </w:rPr>
        <w:t xml:space="preserve">Her research deals with the evaluation of toxicological risks. She began on the analysis of residues of pesticides and veterinary drugs. Since the year 2000, she has been working on </w:t>
      </w:r>
      <w:proofErr w:type="spellStart"/>
      <w:r w:rsidRPr="002C0181">
        <w:rPr>
          <w:rFonts w:ascii="Times New Roman" w:hAnsi="Times New Roman" w:cs="Times New Roman"/>
          <w:sz w:val="20"/>
        </w:rPr>
        <w:t>mycotoxins</w:t>
      </w:r>
      <w:proofErr w:type="spellEnd"/>
      <w:r w:rsidRPr="002C0181">
        <w:rPr>
          <w:rFonts w:ascii="Times New Roman" w:hAnsi="Times New Roman" w:cs="Times New Roman"/>
          <w:sz w:val="20"/>
        </w:rPr>
        <w:t xml:space="preserve"> in food and feed, on aspects related to the impact of their presence and on the mechanisms of toxicity and its effects. She has presented her results in more than 190 articles in prestigious international journals as well as has participated in numerous international conferences presenting oral and poster presentations.</w:t>
      </w:r>
      <w:r>
        <w:rPr>
          <w:rFonts w:ascii="Times New Roman" w:hAnsi="Times New Roman" w:cs="Times New Roman"/>
          <w:sz w:val="20"/>
        </w:rPr>
        <w:t xml:space="preserve"> </w:t>
      </w:r>
      <w:r w:rsidRPr="002C0181">
        <w:rPr>
          <w:rFonts w:ascii="Times New Roman" w:hAnsi="Times New Roman" w:cs="Times New Roman"/>
          <w:sz w:val="20"/>
        </w:rPr>
        <w:t xml:space="preserve">With Professor Lara </w:t>
      </w:r>
      <w:proofErr w:type="spellStart"/>
      <w:r w:rsidRPr="002C0181">
        <w:rPr>
          <w:rFonts w:ascii="Times New Roman" w:hAnsi="Times New Roman" w:cs="Times New Roman"/>
          <w:sz w:val="20"/>
        </w:rPr>
        <w:t>Manyes</w:t>
      </w:r>
      <w:proofErr w:type="spellEnd"/>
      <w:r w:rsidRPr="002C0181">
        <w:rPr>
          <w:rFonts w:ascii="Times New Roman" w:hAnsi="Times New Roman" w:cs="Times New Roman"/>
          <w:sz w:val="20"/>
        </w:rPr>
        <w:t xml:space="preserve">, who is now the head of the group, </w:t>
      </w:r>
      <w:r>
        <w:rPr>
          <w:rFonts w:ascii="Times New Roman" w:hAnsi="Times New Roman" w:cs="Times New Roman"/>
          <w:sz w:val="20"/>
        </w:rPr>
        <w:t>they</w:t>
      </w:r>
      <w:r w:rsidRPr="002C0181">
        <w:rPr>
          <w:rFonts w:ascii="Times New Roman" w:hAnsi="Times New Roman" w:cs="Times New Roman"/>
          <w:sz w:val="20"/>
        </w:rPr>
        <w:t xml:space="preserve"> have begun to study mechanisms and effects at the molecular level through the use of </w:t>
      </w:r>
      <w:proofErr w:type="spellStart"/>
      <w:r w:rsidRPr="002C0181">
        <w:rPr>
          <w:rFonts w:ascii="Times New Roman" w:hAnsi="Times New Roman" w:cs="Times New Roman"/>
          <w:sz w:val="20"/>
        </w:rPr>
        <w:t>omic</w:t>
      </w:r>
      <w:proofErr w:type="spellEnd"/>
      <w:r w:rsidRPr="002C0181">
        <w:rPr>
          <w:rFonts w:ascii="Times New Roman" w:hAnsi="Times New Roman" w:cs="Times New Roman"/>
          <w:sz w:val="20"/>
        </w:rPr>
        <w:t xml:space="preserve"> sciences.</w:t>
      </w:r>
      <w:bookmarkEnd w:id="0"/>
    </w:p>
    <w:sectPr w:rsidR="002C0181" w:rsidRPr="002C01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181"/>
    <w:rsid w:val="002C0181"/>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0181"/>
    <w:rPr>
      <w:color w:val="808080"/>
    </w:rPr>
  </w:style>
  <w:style w:type="paragraph" w:styleId="BalloonText">
    <w:name w:val="Balloon Text"/>
    <w:basedOn w:val="Normal"/>
    <w:link w:val="BalloonTextChar"/>
    <w:uiPriority w:val="99"/>
    <w:semiHidden/>
    <w:unhideWhenUsed/>
    <w:rsid w:val="002C0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01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0181"/>
    <w:rPr>
      <w:color w:val="808080"/>
    </w:rPr>
  </w:style>
  <w:style w:type="paragraph" w:styleId="BalloonText">
    <w:name w:val="Balloon Text"/>
    <w:basedOn w:val="Normal"/>
    <w:link w:val="BalloonTextChar"/>
    <w:uiPriority w:val="99"/>
    <w:semiHidden/>
    <w:unhideWhenUsed/>
    <w:rsid w:val="002C0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01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504</Words>
  <Characters>2875</Characters>
  <Application>Microsoft Office Word</Application>
  <DocSecurity>0</DocSecurity>
  <Lines>23</Lines>
  <Paragraphs>6</Paragraphs>
  <ScaleCrop>false</ScaleCrop>
  <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2023-02-20T10:06:00Z</dcterms:created>
  <dcterms:modified xsi:type="dcterms:W3CDTF">2023-02-20T10:18:00Z</dcterms:modified>
</cp:coreProperties>
</file>