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C7AA0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C7AA0">
        <w:rPr>
          <w:rFonts w:ascii="Times New Roman" w:hAnsi="Times New Roman" w:cs="Times New Roman"/>
          <w:b/>
          <w:sz w:val="32"/>
        </w:rPr>
        <w:t xml:space="preserve">Data-driven </w:t>
      </w:r>
      <w:proofErr w:type="spellStart"/>
      <w:r w:rsidRPr="00DC7AA0">
        <w:rPr>
          <w:rFonts w:ascii="Times New Roman" w:hAnsi="Times New Roman" w:cs="Times New Roman"/>
          <w:b/>
          <w:sz w:val="32"/>
        </w:rPr>
        <w:t>decarbonisation</w:t>
      </w:r>
      <w:proofErr w:type="spellEnd"/>
      <w:r w:rsidRPr="00DC7AA0">
        <w:rPr>
          <w:rFonts w:ascii="Times New Roman" w:hAnsi="Times New Roman" w:cs="Times New Roman"/>
          <w:b/>
          <w:sz w:val="32"/>
        </w:rPr>
        <w:t xml:space="preserve"> pathways for reducing life cycle GHG emissions from food waste in the hospitality </w:t>
      </w:r>
      <w:r>
        <w:rPr>
          <w:rFonts w:ascii="Times New Roman" w:hAnsi="Times New Roman" w:cs="Times New Roman"/>
          <w:b/>
          <w:sz w:val="32"/>
        </w:rPr>
        <w:t>and</w:t>
      </w:r>
      <w:r w:rsidRPr="00DC7AA0">
        <w:rPr>
          <w:rFonts w:ascii="Times New Roman" w:hAnsi="Times New Roman" w:cs="Times New Roman"/>
          <w:b/>
          <w:sz w:val="32"/>
        </w:rPr>
        <w:t xml:space="preserve"> food service sectors</w:t>
      </w:r>
    </w:p>
    <w:p w:rsidR="00DC7AA0" w:rsidRDefault="00DC7AA0">
      <w:pPr>
        <w:rPr>
          <w:rFonts w:ascii="Times New Roman" w:hAnsi="Times New Roman" w:cs="Times New Roman"/>
          <w:sz w:val="24"/>
        </w:rPr>
      </w:pPr>
      <w:r w:rsidRPr="00DC7AA0">
        <w:rPr>
          <w:rFonts w:ascii="Times New Roman" w:hAnsi="Times New Roman" w:cs="Times New Roman"/>
          <w:sz w:val="24"/>
        </w:rPr>
        <w:t>I Kit Cheng</w:t>
      </w:r>
      <w:r w:rsidRPr="00DC7AA0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</w:t>
      </w:r>
      <w:r w:rsidRPr="00DC7AA0">
        <w:rPr>
          <w:rFonts w:ascii="Times New Roman" w:hAnsi="Times New Roman" w:cs="Times New Roman"/>
          <w:sz w:val="24"/>
        </w:rPr>
        <w:t xml:space="preserve"> and Kin K. Leong</w:t>
      </w:r>
      <w:r w:rsidRPr="00DC7AA0">
        <w:rPr>
          <w:rFonts w:ascii="Times New Roman" w:hAnsi="Times New Roman" w:cs="Times New Roman"/>
          <w:sz w:val="24"/>
          <w:vertAlign w:val="superscript"/>
        </w:rPr>
        <w:t>2</w:t>
      </w:r>
    </w:p>
    <w:p w:rsidR="00DC7AA0" w:rsidRPr="00DC7AA0" w:rsidRDefault="00DC7AA0" w:rsidP="00DC7AA0">
      <w:pPr>
        <w:spacing w:after="0"/>
        <w:rPr>
          <w:rFonts w:ascii="Times New Roman" w:hAnsi="Times New Roman" w:cs="Times New Roman"/>
        </w:rPr>
      </w:pPr>
      <w:r w:rsidRPr="00DC7AA0">
        <w:rPr>
          <w:rFonts w:ascii="Times New Roman" w:hAnsi="Times New Roman" w:cs="Times New Roman"/>
          <w:vertAlign w:val="superscript"/>
        </w:rPr>
        <w:t>1</w:t>
      </w:r>
      <w:r w:rsidRPr="00DC7AA0">
        <w:rPr>
          <w:rFonts w:ascii="Times New Roman" w:hAnsi="Times New Roman" w:cs="Times New Roman"/>
        </w:rPr>
        <w:t>University College London, UK</w:t>
      </w:r>
    </w:p>
    <w:p w:rsidR="00DC7AA0" w:rsidRPr="00DC7AA0" w:rsidRDefault="00DC7AA0">
      <w:pPr>
        <w:rPr>
          <w:rFonts w:ascii="Times New Roman" w:hAnsi="Times New Roman" w:cs="Times New Roman"/>
        </w:rPr>
      </w:pPr>
      <w:r w:rsidRPr="00DC7AA0">
        <w:rPr>
          <w:rFonts w:ascii="Times New Roman" w:hAnsi="Times New Roman" w:cs="Times New Roman"/>
          <w:vertAlign w:val="superscript"/>
        </w:rPr>
        <w:t>2</w:t>
      </w:r>
      <w:r w:rsidRPr="00DC7AA0">
        <w:rPr>
          <w:rFonts w:ascii="Times New Roman" w:hAnsi="Times New Roman" w:cs="Times New Roman"/>
        </w:rPr>
        <w:t>Institute of Environmental Management and Assessment (IEMA), UK</w:t>
      </w:r>
    </w:p>
    <w:p w:rsidR="00DC7AA0" w:rsidRPr="00DC7AA0" w:rsidRDefault="00DC7AA0" w:rsidP="00DC7AA0">
      <w:pPr>
        <w:jc w:val="center"/>
        <w:rPr>
          <w:rFonts w:ascii="Times New Roman" w:hAnsi="Times New Roman" w:cs="Times New Roman"/>
          <w:b/>
          <w:sz w:val="24"/>
        </w:rPr>
      </w:pPr>
      <w:r w:rsidRPr="00DC7AA0">
        <w:rPr>
          <w:rFonts w:ascii="Times New Roman" w:hAnsi="Times New Roman" w:cs="Times New Roman"/>
          <w:b/>
          <w:sz w:val="24"/>
        </w:rPr>
        <w:t>Abstract</w:t>
      </w:r>
    </w:p>
    <w:p w:rsidR="00DC7AA0" w:rsidRDefault="00DC7AA0" w:rsidP="00DC7AA0">
      <w:pPr>
        <w:jc w:val="both"/>
        <w:rPr>
          <w:rFonts w:ascii="Times New Roman" w:hAnsi="Times New Roman" w:cs="Times New Roman"/>
          <w:sz w:val="20"/>
        </w:rPr>
      </w:pPr>
      <w:r w:rsidRPr="00DC7AA0">
        <w:rPr>
          <w:rFonts w:ascii="Times New Roman" w:hAnsi="Times New Roman" w:cs="Times New Roman"/>
          <w:sz w:val="20"/>
        </w:rPr>
        <w:t>The Hospitality and Food Service (</w:t>
      </w:r>
      <w:proofErr w:type="spellStart"/>
      <w:r w:rsidRPr="00DC7AA0">
        <w:rPr>
          <w:rFonts w:ascii="Times New Roman" w:hAnsi="Times New Roman" w:cs="Times New Roman"/>
          <w:sz w:val="20"/>
        </w:rPr>
        <w:t>HaFS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) sectors are notoriously known for their contribution to the food waste problem. Hence, there is an urgent need to devise strategies to reduce food waste in the </w:t>
      </w:r>
      <w:proofErr w:type="spellStart"/>
      <w:r w:rsidRPr="00DC7AA0">
        <w:rPr>
          <w:rFonts w:ascii="Times New Roman" w:hAnsi="Times New Roman" w:cs="Times New Roman"/>
          <w:sz w:val="20"/>
        </w:rPr>
        <w:t>HaFS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sectors and to </w:t>
      </w:r>
      <w:proofErr w:type="spellStart"/>
      <w:r w:rsidRPr="00DC7AA0">
        <w:rPr>
          <w:rFonts w:ascii="Times New Roman" w:hAnsi="Times New Roman" w:cs="Times New Roman"/>
          <w:sz w:val="20"/>
        </w:rPr>
        <w:t>decarbonise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their operation to help fight hunger, achieve food security, improve nutrition and mitigate climate change. This study proposes three streams to </w:t>
      </w:r>
      <w:proofErr w:type="spellStart"/>
      <w:r w:rsidRPr="00DC7AA0">
        <w:rPr>
          <w:rFonts w:ascii="Times New Roman" w:hAnsi="Times New Roman" w:cs="Times New Roman"/>
          <w:sz w:val="20"/>
        </w:rPr>
        <w:t>decarbonise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the staff cafeteria operation in an integrated resort in Macau. These include upstream </w:t>
      </w:r>
      <w:proofErr w:type="spellStart"/>
      <w:r w:rsidRPr="00DC7AA0">
        <w:rPr>
          <w:rFonts w:ascii="Times New Roman" w:hAnsi="Times New Roman" w:cs="Times New Roman"/>
          <w:sz w:val="20"/>
        </w:rPr>
        <w:t>optimisation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to reduce </w:t>
      </w:r>
      <w:proofErr w:type="spellStart"/>
      <w:r w:rsidRPr="00DC7AA0">
        <w:rPr>
          <w:rFonts w:ascii="Times New Roman" w:hAnsi="Times New Roman" w:cs="Times New Roman"/>
          <w:sz w:val="20"/>
        </w:rPr>
        <w:t>unserved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food waste, midstream education to raise awareness amongst staff about the impact of food choices on the climate and health</w:t>
      </w:r>
      <w:r>
        <w:rPr>
          <w:rFonts w:ascii="Times New Roman" w:hAnsi="Times New Roman" w:cs="Times New Roman"/>
          <w:sz w:val="20"/>
        </w:rPr>
        <w:t xml:space="preserve"> and</w:t>
      </w:r>
      <w:r w:rsidRPr="00DC7AA0">
        <w:rPr>
          <w:rFonts w:ascii="Times New Roman" w:hAnsi="Times New Roman" w:cs="Times New Roman"/>
          <w:sz w:val="20"/>
        </w:rPr>
        <w:t xml:space="preserve"> finally downstream recognition to reduce edible plate waste using a state-of-the-art computer vision system. Technology can be an effective medium to facilitate desired </w:t>
      </w:r>
      <w:proofErr w:type="spellStart"/>
      <w:r w:rsidRPr="00DC7AA0">
        <w:rPr>
          <w:rFonts w:ascii="Times New Roman" w:hAnsi="Times New Roman" w:cs="Times New Roman"/>
          <w:sz w:val="20"/>
        </w:rPr>
        <w:t>behavioural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change through nudging, much like how speed cameras can cause people to slow down and help save lives. The holistic and data-driven ap</w:t>
      </w:r>
      <w:r>
        <w:rPr>
          <w:rFonts w:ascii="Times New Roman" w:hAnsi="Times New Roman" w:cs="Times New Roman"/>
          <w:sz w:val="20"/>
        </w:rPr>
        <w:t xml:space="preserve">proach </w:t>
      </w:r>
      <w:r w:rsidRPr="00DC7AA0">
        <w:rPr>
          <w:rFonts w:ascii="Times New Roman" w:hAnsi="Times New Roman" w:cs="Times New Roman"/>
          <w:sz w:val="20"/>
        </w:rPr>
        <w:t xml:space="preserve">revealed great potential for </w:t>
      </w:r>
      <w:proofErr w:type="spellStart"/>
      <w:r w:rsidRPr="00DC7AA0">
        <w:rPr>
          <w:rFonts w:ascii="Times New Roman" w:hAnsi="Times New Roman" w:cs="Times New Roman"/>
          <w:sz w:val="20"/>
        </w:rPr>
        <w:t>organisations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or institutions that offer catering services to reduce their food waste and associated carbon footprint whilst educating individuals about the intricate link between food, climate and wellbeing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DC7AA0">
        <w:rPr>
          <w:rFonts w:ascii="Times New Roman" w:hAnsi="Times New Roman" w:cs="Times New Roman"/>
          <w:sz w:val="20"/>
        </w:rPr>
        <w:t>.</w:t>
      </w:r>
    </w:p>
    <w:p w:rsidR="00DC7AA0" w:rsidRDefault="00DC7AA0" w:rsidP="00DC7AA0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4F483591" wp14:editId="203BDE5C">
            <wp:extent cx="2999740" cy="29933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7AA0" w:rsidRPr="00DC7AA0" w:rsidRDefault="00DC7AA0" w:rsidP="00DC7AA0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DC7AA0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DC7AA0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DC7AA0">
        <w:rPr>
          <w:rFonts w:ascii="Times New Roman" w:hAnsi="Times New Roman" w:cs="Times New Roman"/>
          <w:i/>
          <w:sz w:val="18"/>
        </w:rPr>
        <w:t>Example plate waste detection by YOLOv5m model on unseen test plate waste images captured by the plate waste tracker.</w:t>
      </w:r>
      <w:proofErr w:type="gramEnd"/>
    </w:p>
    <w:p w:rsidR="00DC7AA0" w:rsidRPr="00DC7AA0" w:rsidRDefault="00DC7AA0" w:rsidP="00DC7AA0">
      <w:pPr>
        <w:rPr>
          <w:rFonts w:ascii="Times New Roman" w:hAnsi="Times New Roman" w:cs="Times New Roman"/>
          <w:b/>
          <w:sz w:val="24"/>
        </w:rPr>
      </w:pPr>
      <w:r w:rsidRPr="00DC7AA0">
        <w:rPr>
          <w:rFonts w:ascii="Times New Roman" w:hAnsi="Times New Roman" w:cs="Times New Roman"/>
          <w:b/>
          <w:sz w:val="24"/>
        </w:rPr>
        <w:t>Biography</w:t>
      </w:r>
    </w:p>
    <w:p w:rsidR="00DC7AA0" w:rsidRPr="00DC7AA0" w:rsidRDefault="00DC7AA0" w:rsidP="00DC7AA0">
      <w:pPr>
        <w:jc w:val="both"/>
        <w:rPr>
          <w:rFonts w:ascii="Times New Roman" w:hAnsi="Times New Roman" w:cs="Times New Roman"/>
          <w:sz w:val="20"/>
        </w:rPr>
      </w:pPr>
      <w:r w:rsidRPr="00DC7AA0">
        <w:rPr>
          <w:rFonts w:ascii="Times New Roman" w:hAnsi="Times New Roman" w:cs="Times New Roman"/>
          <w:sz w:val="20"/>
        </w:rPr>
        <w:t>I Kit Cheng</w:t>
      </w:r>
      <w:r w:rsidRPr="00DC7AA0">
        <w:rPr>
          <w:rFonts w:ascii="Times New Roman" w:hAnsi="Times New Roman" w:cs="Times New Roman"/>
          <w:sz w:val="20"/>
        </w:rPr>
        <w:t xml:space="preserve"> did a master’s in Physics at Imperial College London, </w:t>
      </w:r>
      <w:proofErr w:type="spellStart"/>
      <w:r w:rsidRPr="00DC7AA0">
        <w:rPr>
          <w:rFonts w:ascii="Times New Roman" w:hAnsi="Times New Roman" w:cs="Times New Roman"/>
          <w:sz w:val="20"/>
        </w:rPr>
        <w:t>specialising</w:t>
      </w:r>
      <w:proofErr w:type="spellEnd"/>
      <w:r w:rsidRPr="00DC7AA0">
        <w:rPr>
          <w:rFonts w:ascii="Times New Roman" w:hAnsi="Times New Roman" w:cs="Times New Roman"/>
          <w:sz w:val="20"/>
        </w:rPr>
        <w:t xml:space="preserve"> in Space Physics. He joined UCL CDT in Data Intensive Science in 2019 and worked in a 6-month placement on reducing food waste in the </w:t>
      </w:r>
      <w:r w:rsidRPr="00DC7AA0">
        <w:rPr>
          <w:rFonts w:ascii="Times New Roman" w:hAnsi="Times New Roman" w:cs="Times New Roman"/>
          <w:sz w:val="20"/>
        </w:rPr>
        <w:lastRenderedPageBreak/>
        <w:t>hospitality and food service industry with a data-driven approach. He has published 4 research articles</w:t>
      </w:r>
      <w:r>
        <w:rPr>
          <w:rFonts w:ascii="Times New Roman" w:hAnsi="Times New Roman" w:cs="Times New Roman"/>
          <w:sz w:val="20"/>
        </w:rPr>
        <w:t xml:space="preserve"> and</w:t>
      </w:r>
      <w:r w:rsidRPr="00DC7AA0">
        <w:rPr>
          <w:rFonts w:ascii="Times New Roman" w:hAnsi="Times New Roman" w:cs="Times New Roman"/>
          <w:sz w:val="20"/>
        </w:rPr>
        <w:t xml:space="preserve"> presented at several conferences such as COSPAR and AGU.</w:t>
      </w:r>
      <w:bookmarkEnd w:id="0"/>
    </w:p>
    <w:sectPr w:rsidR="00DC7AA0" w:rsidRPr="00DC7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AA0"/>
    <w:rsid w:val="00474203"/>
    <w:rsid w:val="00535872"/>
    <w:rsid w:val="00924B33"/>
    <w:rsid w:val="00DC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A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7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A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2023-02-03T10:12:00Z</dcterms:created>
  <dcterms:modified xsi:type="dcterms:W3CDTF">2023-02-03T10:20:00Z</dcterms:modified>
</cp:coreProperties>
</file>